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879E3" w14:textId="77777777" w:rsidR="00922B0E" w:rsidRPr="00476B81" w:rsidRDefault="00922B0E" w:rsidP="00922B0E">
      <w:pPr>
        <w:shd w:val="clear" w:color="auto" w:fill="FFFFFF"/>
        <w:spacing w:before="150" w:after="300" w:line="240" w:lineRule="auto"/>
        <w:outlineLvl w:val="3"/>
        <w:rPr>
          <w:rFonts w:ascii="Georgia" w:eastAsia="Times New Roman" w:hAnsi="Georgia" w:cs="Arial"/>
          <w:color w:val="333333"/>
          <w:sz w:val="24"/>
          <w:szCs w:val="24"/>
          <w:lang w:val="en" w:eastAsia="nl-BE"/>
        </w:rPr>
      </w:pPr>
      <w:r w:rsidRPr="00476B81">
        <w:rPr>
          <w:rFonts w:ascii="Georgia" w:eastAsia="Times New Roman" w:hAnsi="Georgia" w:cs="Arial"/>
          <w:color w:val="333333"/>
          <w:sz w:val="24"/>
          <w:szCs w:val="24"/>
          <w:lang w:val="en" w:eastAsia="nl-BE"/>
        </w:rPr>
        <w:t>Belgian Horse Trading</w:t>
      </w:r>
    </w:p>
    <w:p w14:paraId="6128B6D4" w14:textId="77777777" w:rsidR="00BA20FE" w:rsidRPr="00476B81" w:rsidRDefault="00CF59DC" w:rsidP="00F71997">
      <w:pPr>
        <w:pStyle w:val="ListParagraph"/>
        <w:numPr>
          <w:ilvl w:val="0"/>
          <w:numId w:val="6"/>
        </w:numPr>
        <w:shd w:val="clear" w:color="auto" w:fill="FFFFFF"/>
        <w:spacing w:before="100" w:beforeAutospacing="1" w:after="100" w:afterAutospacing="1" w:line="240" w:lineRule="auto"/>
        <w:rPr>
          <w:rFonts w:ascii="Georgia" w:eastAsia="Times New Roman" w:hAnsi="Georgia" w:cs="Arial"/>
          <w:color w:val="333333"/>
          <w:sz w:val="24"/>
          <w:szCs w:val="24"/>
          <w:lang w:eastAsia="nl-BE"/>
        </w:rPr>
      </w:pPr>
      <w:r w:rsidRPr="00476B81">
        <w:rPr>
          <w:rFonts w:ascii="Georgia" w:eastAsia="Times New Roman" w:hAnsi="Georgia" w:cs="Arial"/>
          <w:color w:val="000000"/>
          <w:sz w:val="24"/>
          <w:szCs w:val="24"/>
          <w:lang w:eastAsia="nl-BE"/>
        </w:rPr>
        <w:t xml:space="preserve">De BHT </w:t>
      </w:r>
      <w:r w:rsidR="003C4641" w:rsidRPr="00476B81">
        <w:rPr>
          <w:rFonts w:ascii="Georgia" w:eastAsia="Times New Roman" w:hAnsi="Georgia" w:cs="Arial"/>
          <w:color w:val="000000"/>
          <w:sz w:val="24"/>
          <w:szCs w:val="24"/>
          <w:lang w:eastAsia="nl-BE"/>
        </w:rPr>
        <w:t>Auction (hierna genoemd veiling)</w:t>
      </w:r>
      <w:r w:rsidRPr="00476B81">
        <w:rPr>
          <w:rFonts w:ascii="Georgia" w:eastAsia="Times New Roman" w:hAnsi="Georgia" w:cs="Arial"/>
          <w:color w:val="000000"/>
          <w:sz w:val="24"/>
          <w:szCs w:val="24"/>
          <w:lang w:eastAsia="nl-BE"/>
        </w:rPr>
        <w:t xml:space="preserve"> wordt georganiseerd door Belgian Horse Trading BV, met maatschappelijke zetel: Leliestraat 37, te 2860 Sint-Katelijne-Waver, België, hierna genoemd BHT. Er worden paarden/pony’s, veulens, embryo’s, materieel of uitrusting geassocieerd met de paardensport, -transport, -verzorging of –handel verkocht, hierna genoemd het “goed”. </w:t>
      </w:r>
    </w:p>
    <w:p w14:paraId="71FADA26" w14:textId="77777777" w:rsidR="00A84FC6" w:rsidRPr="00476B81" w:rsidRDefault="00A84FC6" w:rsidP="00A84FC6">
      <w:pPr>
        <w:pStyle w:val="ListParagraph"/>
        <w:shd w:val="clear" w:color="auto" w:fill="FFFFFF"/>
        <w:spacing w:before="100" w:beforeAutospacing="1" w:after="100" w:afterAutospacing="1" w:line="240" w:lineRule="auto"/>
        <w:rPr>
          <w:rFonts w:ascii="Georgia" w:eastAsia="Times New Roman" w:hAnsi="Georgia" w:cs="Arial"/>
          <w:color w:val="333333"/>
          <w:sz w:val="24"/>
          <w:szCs w:val="24"/>
          <w:lang w:eastAsia="nl-BE"/>
        </w:rPr>
      </w:pPr>
    </w:p>
    <w:p w14:paraId="1E348BE8" w14:textId="366288AC" w:rsidR="00C42CDE" w:rsidRDefault="00CF59DC" w:rsidP="00C42CDE">
      <w:pPr>
        <w:pStyle w:val="ListParagraph"/>
        <w:numPr>
          <w:ilvl w:val="0"/>
          <w:numId w:val="6"/>
        </w:numPr>
        <w:shd w:val="clear" w:color="auto" w:fill="FFFFFF"/>
        <w:spacing w:before="100" w:beforeAutospacing="1" w:after="100" w:afterAutospacing="1" w:line="240" w:lineRule="auto"/>
        <w:rPr>
          <w:rFonts w:ascii="Georgia" w:eastAsia="Times New Roman" w:hAnsi="Georgia" w:cs="Arial"/>
          <w:color w:val="000000" w:themeColor="text1"/>
          <w:sz w:val="24"/>
          <w:szCs w:val="24"/>
          <w:lang w:eastAsia="nl-BE"/>
        </w:rPr>
      </w:pPr>
      <w:r w:rsidRPr="00476B81">
        <w:rPr>
          <w:rFonts w:ascii="Georgia" w:eastAsia="Times New Roman" w:hAnsi="Georgia" w:cs="Arial"/>
          <w:color w:val="000000"/>
          <w:sz w:val="24"/>
          <w:szCs w:val="24"/>
          <w:lang w:eastAsia="nl-BE"/>
        </w:rPr>
        <w:t xml:space="preserve">Om deel te kunnen nemen aan deze veiling zal een koper/bieder zich registreren via: </w:t>
      </w:r>
      <w:hyperlink r:id="rId5" w:history="1">
        <w:r w:rsidRPr="00476B81">
          <w:rPr>
            <w:rStyle w:val="Hyperlink"/>
            <w:rFonts w:ascii="Georgia" w:eastAsia="Times New Roman" w:hAnsi="Georgia" w:cs="Arial"/>
            <w:sz w:val="24"/>
            <w:szCs w:val="24"/>
            <w:lang w:eastAsia="nl-BE"/>
          </w:rPr>
          <w:t>www.belgianhorsetrading.com</w:t>
        </w:r>
      </w:hyperlink>
      <w:r w:rsidRPr="00476B81">
        <w:rPr>
          <w:rFonts w:ascii="Georgia" w:eastAsia="Times New Roman" w:hAnsi="Georgia" w:cs="Arial"/>
          <w:color w:val="000000"/>
          <w:sz w:val="24"/>
          <w:szCs w:val="24"/>
          <w:lang w:eastAsia="nl-BE"/>
        </w:rPr>
        <w:t>. Op het moment van registratie, gaat de koper/bieder akkoord met de</w:t>
      </w:r>
      <w:r w:rsidR="00922B0E" w:rsidRPr="00476B81">
        <w:rPr>
          <w:rFonts w:ascii="Georgia" w:eastAsia="Times New Roman" w:hAnsi="Georgia" w:cs="Arial"/>
          <w:color w:val="000000"/>
          <w:sz w:val="24"/>
          <w:szCs w:val="24"/>
          <w:lang w:eastAsia="nl-BE"/>
        </w:rPr>
        <w:t xml:space="preserve"> voorbehoudsloze </w:t>
      </w:r>
      <w:r w:rsidR="00922B0E" w:rsidRPr="00476B81">
        <w:rPr>
          <w:rFonts w:ascii="Georgia" w:eastAsia="Times New Roman" w:hAnsi="Georgia" w:cs="Arial"/>
          <w:color w:val="000000" w:themeColor="text1"/>
          <w:sz w:val="24"/>
          <w:szCs w:val="24"/>
          <w:lang w:eastAsia="nl-BE"/>
        </w:rPr>
        <w:t>kennisname en aanvaarding van deze veilingvoorwaarden</w:t>
      </w:r>
      <w:r w:rsidR="00A84FC6" w:rsidRPr="00476B81">
        <w:rPr>
          <w:rFonts w:ascii="Georgia" w:eastAsia="Times New Roman" w:hAnsi="Georgia" w:cs="Arial"/>
          <w:color w:val="000000" w:themeColor="text1"/>
          <w:sz w:val="24"/>
          <w:szCs w:val="24"/>
          <w:lang w:eastAsia="nl-BE"/>
        </w:rPr>
        <w:t>.</w:t>
      </w:r>
    </w:p>
    <w:p w14:paraId="7D21EFAB" w14:textId="77777777" w:rsidR="00C42CDE" w:rsidRPr="00C42CDE" w:rsidRDefault="00C42CDE" w:rsidP="00C42CDE">
      <w:pPr>
        <w:pStyle w:val="ListParagraph"/>
        <w:shd w:val="clear" w:color="auto" w:fill="FFFFFF"/>
        <w:spacing w:before="100" w:beforeAutospacing="1" w:after="100" w:afterAutospacing="1" w:line="240" w:lineRule="auto"/>
        <w:rPr>
          <w:rFonts w:ascii="Georgia" w:eastAsia="Times New Roman" w:hAnsi="Georgia" w:cs="Arial"/>
          <w:color w:val="000000" w:themeColor="text1"/>
          <w:sz w:val="24"/>
          <w:szCs w:val="24"/>
          <w:lang w:eastAsia="nl-BE"/>
        </w:rPr>
      </w:pPr>
    </w:p>
    <w:p w14:paraId="14842060" w14:textId="77777777" w:rsidR="00BA20FE" w:rsidRPr="00476B81" w:rsidRDefault="00BA20FE" w:rsidP="00F71997">
      <w:pPr>
        <w:pStyle w:val="ListParagraph"/>
        <w:numPr>
          <w:ilvl w:val="0"/>
          <w:numId w:val="6"/>
        </w:numPr>
        <w:shd w:val="clear" w:color="auto" w:fill="FFFFFF"/>
        <w:spacing w:before="100" w:beforeAutospacing="1" w:after="100" w:afterAutospacing="1" w:line="240" w:lineRule="auto"/>
        <w:rPr>
          <w:rFonts w:ascii="Georgia" w:eastAsia="Times New Roman" w:hAnsi="Georgia" w:cs="Arial"/>
          <w:color w:val="000000" w:themeColor="text1"/>
          <w:sz w:val="24"/>
          <w:szCs w:val="24"/>
          <w:lang w:eastAsia="nl-BE"/>
        </w:rPr>
      </w:pPr>
      <w:r w:rsidRPr="00476B81">
        <w:rPr>
          <w:rFonts w:ascii="Georgia" w:eastAsia="Times New Roman" w:hAnsi="Georgia" w:cs="Arial"/>
          <w:color w:val="000000" w:themeColor="text1"/>
          <w:sz w:val="24"/>
          <w:szCs w:val="24"/>
          <w:lang w:eastAsia="nl-BE"/>
        </w:rPr>
        <w:t xml:space="preserve">De bieder/koper garandeert ten alle tijde de juistheid en volledigheid van de door hem verstrekte gegevens. De gebruikersnaam en het wachtwoord waarvan de bieder gebruik maakt bij de veiling zijn strikt persoonlijk en mogen door een bieder niet aan derden worden overgedragen. </w:t>
      </w:r>
    </w:p>
    <w:p w14:paraId="2BDABD65" w14:textId="77777777" w:rsidR="00A84FC6" w:rsidRPr="00476B81" w:rsidRDefault="00A84FC6" w:rsidP="00A84FC6">
      <w:pPr>
        <w:pStyle w:val="ListParagraph"/>
        <w:shd w:val="clear" w:color="auto" w:fill="FFFFFF"/>
        <w:spacing w:before="100" w:beforeAutospacing="1" w:after="100" w:afterAutospacing="1" w:line="240" w:lineRule="auto"/>
        <w:rPr>
          <w:rFonts w:ascii="Georgia" w:eastAsia="Times New Roman" w:hAnsi="Georgia" w:cs="Arial"/>
          <w:color w:val="000000" w:themeColor="text1"/>
          <w:sz w:val="24"/>
          <w:szCs w:val="24"/>
          <w:lang w:eastAsia="nl-BE"/>
        </w:rPr>
      </w:pPr>
    </w:p>
    <w:p w14:paraId="01A0A037" w14:textId="5A847633" w:rsidR="00A84FC6" w:rsidRPr="00476B81" w:rsidRDefault="00BA20FE" w:rsidP="00A84FC6">
      <w:pPr>
        <w:pStyle w:val="ListParagraph"/>
        <w:numPr>
          <w:ilvl w:val="0"/>
          <w:numId w:val="6"/>
        </w:numPr>
        <w:shd w:val="clear" w:color="auto" w:fill="FFFFFF"/>
        <w:spacing w:before="100" w:beforeAutospacing="1" w:after="100" w:afterAutospacing="1" w:line="240" w:lineRule="auto"/>
        <w:rPr>
          <w:rFonts w:ascii="Georgia" w:eastAsia="Times New Roman" w:hAnsi="Georgia" w:cs="Arial"/>
          <w:color w:val="000000" w:themeColor="text1"/>
          <w:sz w:val="24"/>
          <w:szCs w:val="24"/>
          <w:lang w:eastAsia="nl-BE"/>
        </w:rPr>
      </w:pPr>
      <w:r w:rsidRPr="00476B81">
        <w:rPr>
          <w:rFonts w:ascii="Georgia" w:eastAsia="Times New Roman" w:hAnsi="Georgia" w:cs="Arial"/>
          <w:color w:val="000000" w:themeColor="text1"/>
          <w:sz w:val="24"/>
          <w:szCs w:val="24"/>
          <w:lang w:eastAsia="nl-BE"/>
        </w:rPr>
        <w:t>BHT verkoopt paarden in eigen naam alsook namens en voor rekening van derden. BHT treedt op als veilingdienst, als tussenpersoon tussen verkoper en koper. Een koopovereenkomst komt uitsluitend tot stand tussen de verkoper en de bieder/koper. </w:t>
      </w:r>
      <w:r w:rsidR="00A84FC6" w:rsidRPr="00476B81">
        <w:rPr>
          <w:rFonts w:ascii="Georgia" w:eastAsia="Times New Roman" w:hAnsi="Georgia" w:cs="Arial"/>
          <w:color w:val="000000" w:themeColor="text1"/>
          <w:sz w:val="24"/>
          <w:szCs w:val="24"/>
          <w:lang w:eastAsia="nl-BE"/>
        </w:rPr>
        <w:br/>
      </w:r>
    </w:p>
    <w:p w14:paraId="0A2F0D44" w14:textId="7076D4FE" w:rsidR="00922B0E" w:rsidRPr="00476B81" w:rsidRDefault="00922B0E" w:rsidP="00F71997">
      <w:pPr>
        <w:pStyle w:val="ListParagraph"/>
        <w:numPr>
          <w:ilvl w:val="0"/>
          <w:numId w:val="6"/>
        </w:numPr>
        <w:shd w:val="clear" w:color="auto" w:fill="FFFFFF"/>
        <w:spacing w:before="100" w:beforeAutospacing="1" w:after="100" w:afterAutospacing="1" w:line="240" w:lineRule="auto"/>
        <w:rPr>
          <w:rFonts w:ascii="Georgia" w:eastAsia="Times New Roman" w:hAnsi="Georgia" w:cs="Arial"/>
          <w:color w:val="000000" w:themeColor="text1"/>
          <w:sz w:val="24"/>
          <w:szCs w:val="24"/>
          <w:lang w:eastAsia="nl-BE"/>
        </w:rPr>
      </w:pPr>
      <w:r w:rsidRPr="00476B81">
        <w:rPr>
          <w:rFonts w:ascii="Georgia" w:eastAsia="Times New Roman" w:hAnsi="Georgia" w:cs="Arial"/>
          <w:color w:val="000000" w:themeColor="text1"/>
          <w:sz w:val="24"/>
          <w:szCs w:val="24"/>
          <w:lang w:eastAsia="nl-BE"/>
        </w:rPr>
        <w:t xml:space="preserve">De verkoop komt tot stand volgens Belgisch recht door middel van veiling en toewijzing aan de hoogste </w:t>
      </w:r>
      <w:r w:rsidRPr="00476B81">
        <w:rPr>
          <w:rFonts w:ascii="Georgia" w:eastAsia="Times New Roman" w:hAnsi="Georgia" w:cs="Arial"/>
          <w:color w:val="000000"/>
          <w:sz w:val="24"/>
          <w:szCs w:val="24"/>
          <w:lang w:eastAsia="nl-BE"/>
        </w:rPr>
        <w:t>bieder</w:t>
      </w:r>
      <w:r w:rsidR="00CF59DC" w:rsidRPr="00476B81">
        <w:rPr>
          <w:rFonts w:ascii="Georgia" w:eastAsia="Times New Roman" w:hAnsi="Georgia" w:cs="Arial"/>
          <w:color w:val="000000"/>
          <w:sz w:val="24"/>
          <w:szCs w:val="24"/>
          <w:lang w:eastAsia="nl-BE"/>
        </w:rPr>
        <w:t xml:space="preserve">. </w:t>
      </w:r>
      <w:r w:rsidR="00D41348" w:rsidRPr="00476B81">
        <w:rPr>
          <w:rFonts w:ascii="Georgia" w:eastAsia="Times New Roman" w:hAnsi="Georgia" w:cs="Arial"/>
          <w:color w:val="000000"/>
          <w:sz w:val="24"/>
          <w:szCs w:val="24"/>
          <w:lang w:eastAsia="nl-BE"/>
        </w:rPr>
        <w:t>Telkens wanneer een bod wordt uitgebracht, zal hiervoor een bevestingsmail bezorgd worden met het voorziene afrekeningsbedrag</w:t>
      </w:r>
      <w:r w:rsidR="00CF59DC" w:rsidRPr="00476B81">
        <w:rPr>
          <w:rFonts w:ascii="Georgia" w:eastAsia="Times New Roman" w:hAnsi="Georgia" w:cs="Arial"/>
          <w:color w:val="000000"/>
          <w:sz w:val="24"/>
          <w:szCs w:val="24"/>
          <w:lang w:eastAsia="nl-BE"/>
        </w:rPr>
        <w:t xml:space="preserve">. Het </w:t>
      </w:r>
      <w:r w:rsidR="00D41348" w:rsidRPr="00476B81">
        <w:rPr>
          <w:rFonts w:ascii="Georgia" w:eastAsia="Times New Roman" w:hAnsi="Georgia" w:cs="Arial"/>
          <w:color w:val="000000"/>
          <w:sz w:val="24"/>
          <w:szCs w:val="24"/>
          <w:lang w:eastAsia="nl-BE"/>
        </w:rPr>
        <w:t>afrekeningsbedrag</w:t>
      </w:r>
      <w:r w:rsidR="00CF59DC" w:rsidRPr="00476B81">
        <w:rPr>
          <w:rFonts w:ascii="Georgia" w:eastAsia="Times New Roman" w:hAnsi="Georgia" w:cs="Arial"/>
          <w:color w:val="000000"/>
          <w:sz w:val="24"/>
          <w:szCs w:val="24"/>
          <w:lang w:eastAsia="nl-BE"/>
        </w:rPr>
        <w:t xml:space="preserve"> wordt opgemaakt als volgt: de toewijzingsprijs (al dan niet + 21% BTW, afhankelijk van het BTW</w:t>
      </w:r>
      <w:r w:rsidR="0007648F" w:rsidRPr="00476B81">
        <w:rPr>
          <w:rFonts w:ascii="Georgia" w:eastAsia="Times New Roman" w:hAnsi="Georgia" w:cs="Arial"/>
          <w:color w:val="000000"/>
          <w:sz w:val="24"/>
          <w:szCs w:val="24"/>
          <w:lang w:eastAsia="nl-BE"/>
        </w:rPr>
        <w:t>-</w:t>
      </w:r>
      <w:r w:rsidR="00CF59DC" w:rsidRPr="00476B81">
        <w:rPr>
          <w:rFonts w:ascii="Georgia" w:eastAsia="Times New Roman" w:hAnsi="Georgia" w:cs="Arial"/>
          <w:color w:val="000000"/>
          <w:sz w:val="24"/>
          <w:szCs w:val="24"/>
          <w:lang w:eastAsia="nl-BE"/>
        </w:rPr>
        <w:t>regime van de verkoper, steeds vermeld bij de fiche van het te verkopen goed, of afhankelijk van plaats of BTW regime van de koper) + 4% commissie op de toewijzingsprijs (excl. 21% BTW).</w:t>
      </w:r>
      <w:r w:rsidR="0007648F" w:rsidRPr="00476B81">
        <w:rPr>
          <w:rFonts w:ascii="Georgia" w:eastAsia="Times New Roman" w:hAnsi="Georgia" w:cs="Arial"/>
          <w:color w:val="000000"/>
          <w:sz w:val="24"/>
          <w:szCs w:val="24"/>
          <w:lang w:eastAsia="nl-BE"/>
        </w:rPr>
        <w:t xml:space="preserve"> </w:t>
      </w:r>
      <w:r w:rsidRPr="00476B81">
        <w:rPr>
          <w:rFonts w:ascii="Georgia" w:eastAsia="Times New Roman" w:hAnsi="Georgia" w:cs="Arial"/>
          <w:color w:val="000000"/>
          <w:sz w:val="24"/>
          <w:szCs w:val="24"/>
          <w:lang w:eastAsia="nl-BE"/>
        </w:rPr>
        <w:t>De biedingen en betalingen geschieden in EURO.</w:t>
      </w:r>
      <w:r w:rsidR="00CF59DC" w:rsidRPr="00476B81">
        <w:rPr>
          <w:rFonts w:ascii="Georgia" w:eastAsia="Times New Roman" w:hAnsi="Georgia" w:cs="Arial"/>
          <w:color w:val="000000"/>
          <w:sz w:val="24"/>
          <w:szCs w:val="24"/>
          <w:lang w:eastAsia="nl-BE"/>
        </w:rPr>
        <w:t xml:space="preserve"> </w:t>
      </w:r>
      <w:r w:rsidR="00A84FC6" w:rsidRPr="00476B81">
        <w:rPr>
          <w:rFonts w:ascii="Georgia" w:eastAsia="Times New Roman" w:hAnsi="Georgia" w:cs="Arial"/>
          <w:color w:val="000000"/>
          <w:sz w:val="24"/>
          <w:szCs w:val="24"/>
          <w:lang w:eastAsia="nl-BE"/>
        </w:rPr>
        <w:br/>
      </w:r>
    </w:p>
    <w:p w14:paraId="4A1C8E6B" w14:textId="77777777" w:rsidR="00BA20FE" w:rsidRPr="00476B81" w:rsidRDefault="00BA20FE" w:rsidP="00F71997">
      <w:pPr>
        <w:pStyle w:val="ListParagraph"/>
        <w:numPr>
          <w:ilvl w:val="0"/>
          <w:numId w:val="6"/>
        </w:numPr>
        <w:shd w:val="clear" w:color="auto" w:fill="FFFFFF"/>
        <w:spacing w:before="100" w:beforeAutospacing="1" w:after="100" w:afterAutospacing="1" w:line="240" w:lineRule="auto"/>
        <w:rPr>
          <w:rFonts w:ascii="Georgia" w:eastAsia="Times New Roman" w:hAnsi="Georgia" w:cs="Arial"/>
          <w:color w:val="000000" w:themeColor="text1"/>
          <w:sz w:val="24"/>
          <w:szCs w:val="24"/>
          <w:lang w:val="en" w:eastAsia="nl-BE"/>
        </w:rPr>
      </w:pPr>
      <w:r w:rsidRPr="00476B81">
        <w:rPr>
          <w:rFonts w:ascii="Georgia" w:eastAsia="Times New Roman" w:hAnsi="Georgia" w:cs="Arial"/>
          <w:color w:val="000000" w:themeColor="text1"/>
          <w:sz w:val="24"/>
          <w:szCs w:val="24"/>
          <w:lang w:eastAsia="nl-BE"/>
        </w:rPr>
        <w:t xml:space="preserve">Op de website wordt een indicatieve sluitingstijd voor de veiling per veulen/paard aangegeven. Wordt echter in de laatste 5 minuten voor sluiting nog een bod uitgebracht op een bepaald veulen/paard, dan zal de veiling betreffende dat veulen/paard automatisch verlengd worden met 5 minuten. </w:t>
      </w:r>
      <w:r w:rsidRPr="00476B81">
        <w:rPr>
          <w:rFonts w:ascii="Georgia" w:eastAsia="Times New Roman" w:hAnsi="Georgia" w:cs="Arial"/>
          <w:color w:val="000000" w:themeColor="text1"/>
          <w:sz w:val="24"/>
          <w:szCs w:val="24"/>
          <w:lang w:val="en" w:eastAsia="nl-BE"/>
        </w:rPr>
        <w:t>De verlengde tijd wordt de nieuwe indicatieve sluitingstijd.</w:t>
      </w:r>
      <w:r w:rsidR="00A84FC6" w:rsidRPr="00476B81">
        <w:rPr>
          <w:rFonts w:ascii="Georgia" w:eastAsia="Times New Roman" w:hAnsi="Georgia" w:cs="Arial"/>
          <w:color w:val="000000" w:themeColor="text1"/>
          <w:sz w:val="24"/>
          <w:szCs w:val="24"/>
          <w:lang w:val="en" w:eastAsia="nl-BE"/>
        </w:rPr>
        <w:br/>
      </w:r>
    </w:p>
    <w:p w14:paraId="4490845D" w14:textId="442D0608" w:rsidR="00762BA2" w:rsidRPr="00476B81" w:rsidRDefault="00922B0E" w:rsidP="00F71997">
      <w:pPr>
        <w:pStyle w:val="ListParagraph"/>
        <w:numPr>
          <w:ilvl w:val="0"/>
          <w:numId w:val="6"/>
        </w:numPr>
        <w:shd w:val="clear" w:color="auto" w:fill="FFFFFF"/>
        <w:spacing w:before="100" w:beforeAutospacing="1" w:after="100" w:afterAutospacing="1" w:line="240" w:lineRule="auto"/>
        <w:rPr>
          <w:rFonts w:ascii="Georgia" w:eastAsia="Times New Roman" w:hAnsi="Georgia" w:cs="Arial"/>
          <w:color w:val="000000" w:themeColor="text1"/>
          <w:sz w:val="24"/>
          <w:szCs w:val="24"/>
          <w:lang w:eastAsia="nl-BE"/>
        </w:rPr>
      </w:pPr>
      <w:r w:rsidRPr="00476B81">
        <w:rPr>
          <w:rFonts w:ascii="Georgia" w:eastAsia="Times New Roman" w:hAnsi="Georgia" w:cs="Arial"/>
          <w:color w:val="000000" w:themeColor="text1"/>
          <w:sz w:val="24"/>
          <w:szCs w:val="24"/>
          <w:lang w:eastAsia="nl-BE"/>
        </w:rPr>
        <w:t>Bij aankoop van een embryo wordt het afrekeningsbed</w:t>
      </w:r>
      <w:r w:rsidR="00CF59DC" w:rsidRPr="00476B81">
        <w:rPr>
          <w:rFonts w:ascii="Georgia" w:eastAsia="Times New Roman" w:hAnsi="Georgia" w:cs="Arial"/>
          <w:color w:val="000000" w:themeColor="text1"/>
          <w:sz w:val="24"/>
          <w:szCs w:val="24"/>
          <w:lang w:eastAsia="nl-BE"/>
        </w:rPr>
        <w:t>rag verhoogd met 2</w:t>
      </w:r>
      <w:r w:rsidRPr="00476B81">
        <w:rPr>
          <w:rFonts w:ascii="Georgia" w:eastAsia="Times New Roman" w:hAnsi="Georgia" w:cs="Arial"/>
          <w:color w:val="000000" w:themeColor="text1"/>
          <w:sz w:val="24"/>
          <w:szCs w:val="24"/>
          <w:lang w:eastAsia="nl-BE"/>
        </w:rPr>
        <w:t>.000 EURO. Dit bedrag dient als waarborg voor de draagmerrie. Deze waarborg wordt teruggestort bij teruggave van de draagmerrie in goede gezondheid, bevestigd door een dierenartscontrole.</w:t>
      </w:r>
      <w:r w:rsidR="00A84FC6" w:rsidRPr="00476B81">
        <w:rPr>
          <w:rFonts w:ascii="Georgia" w:eastAsia="Times New Roman" w:hAnsi="Georgia" w:cs="Arial"/>
          <w:color w:val="000000" w:themeColor="text1"/>
          <w:sz w:val="24"/>
          <w:szCs w:val="24"/>
          <w:lang w:eastAsia="nl-BE"/>
        </w:rPr>
        <w:br/>
      </w:r>
    </w:p>
    <w:p w14:paraId="7732ABB7" w14:textId="77777777" w:rsidR="00762BA2" w:rsidRPr="00476B81" w:rsidRDefault="00922B0E" w:rsidP="00F71997">
      <w:pPr>
        <w:pStyle w:val="ListParagraph"/>
        <w:numPr>
          <w:ilvl w:val="0"/>
          <w:numId w:val="6"/>
        </w:numPr>
        <w:shd w:val="clear" w:color="auto" w:fill="FFFFFF"/>
        <w:spacing w:before="100" w:beforeAutospacing="1" w:after="100" w:afterAutospacing="1" w:line="240" w:lineRule="auto"/>
        <w:rPr>
          <w:rFonts w:ascii="Georgia" w:eastAsia="Times New Roman" w:hAnsi="Georgia" w:cs="Arial"/>
          <w:color w:val="333333"/>
          <w:sz w:val="24"/>
          <w:szCs w:val="24"/>
          <w:lang w:eastAsia="nl-BE"/>
        </w:rPr>
      </w:pPr>
      <w:r w:rsidRPr="00476B81">
        <w:rPr>
          <w:rFonts w:ascii="Georgia" w:eastAsia="Times New Roman" w:hAnsi="Georgia" w:cs="Arial"/>
          <w:color w:val="000000" w:themeColor="text1"/>
          <w:sz w:val="24"/>
          <w:szCs w:val="24"/>
          <w:lang w:eastAsia="nl-BE"/>
        </w:rPr>
        <w:t xml:space="preserve">Met het uitbrengen van een bod verbindt </w:t>
      </w:r>
      <w:r w:rsidRPr="00476B81">
        <w:rPr>
          <w:rFonts w:ascii="Georgia" w:eastAsia="Times New Roman" w:hAnsi="Georgia" w:cs="Arial"/>
          <w:color w:val="000000"/>
          <w:sz w:val="24"/>
          <w:szCs w:val="24"/>
          <w:lang w:eastAsia="nl-BE"/>
        </w:rPr>
        <w:t>de bieder zich tot betaling van het afrekeningsbedrag, tenzij daarna een hoger bod wordt geplaatst.</w:t>
      </w:r>
      <w:r w:rsidR="00A84FC6" w:rsidRPr="00476B81">
        <w:rPr>
          <w:rFonts w:ascii="Georgia" w:eastAsia="Times New Roman" w:hAnsi="Georgia" w:cs="Arial"/>
          <w:color w:val="000000"/>
          <w:sz w:val="24"/>
          <w:szCs w:val="24"/>
          <w:lang w:eastAsia="nl-BE"/>
        </w:rPr>
        <w:br/>
      </w:r>
    </w:p>
    <w:p w14:paraId="23B2B063" w14:textId="4D618F71" w:rsidR="00355992" w:rsidRPr="00355992" w:rsidRDefault="00922B0E" w:rsidP="00355992">
      <w:pPr>
        <w:pStyle w:val="ListParagraph"/>
        <w:numPr>
          <w:ilvl w:val="0"/>
          <w:numId w:val="6"/>
        </w:numPr>
        <w:shd w:val="clear" w:color="auto" w:fill="FFFFFF"/>
        <w:spacing w:before="100" w:beforeAutospacing="1" w:after="100" w:afterAutospacing="1" w:line="240" w:lineRule="auto"/>
        <w:rPr>
          <w:rFonts w:ascii="Georgia" w:eastAsia="Times New Roman" w:hAnsi="Georgia" w:cs="Arial"/>
          <w:color w:val="333333"/>
          <w:sz w:val="24"/>
          <w:szCs w:val="24"/>
          <w:lang w:eastAsia="nl-BE"/>
        </w:rPr>
      </w:pPr>
      <w:r w:rsidRPr="00476B81">
        <w:rPr>
          <w:rFonts w:ascii="Georgia" w:eastAsia="Times New Roman" w:hAnsi="Georgia" w:cs="Arial"/>
          <w:color w:val="000000"/>
          <w:sz w:val="24"/>
          <w:szCs w:val="24"/>
          <w:lang w:eastAsia="nl-BE"/>
        </w:rPr>
        <w:t>De voorlopige toewijzing gebeurt onder opschortende voorwaarde van het akkoord van de verkoper.</w:t>
      </w:r>
      <w:r w:rsidR="008048D2" w:rsidRPr="00476B81">
        <w:rPr>
          <w:rFonts w:ascii="Georgia" w:eastAsia="Times New Roman" w:hAnsi="Georgia" w:cs="Arial"/>
          <w:color w:val="000000"/>
          <w:sz w:val="24"/>
          <w:szCs w:val="24"/>
          <w:lang w:eastAsia="nl-BE"/>
        </w:rPr>
        <w:t xml:space="preserve"> Binnen 24u na afsluiten van de veiling, wordt de definitieve verkoop bevestigd.</w:t>
      </w:r>
      <w:r w:rsidRPr="00476B81">
        <w:rPr>
          <w:rFonts w:ascii="Georgia" w:eastAsia="Times New Roman" w:hAnsi="Georgia" w:cs="Arial"/>
          <w:color w:val="000000"/>
          <w:sz w:val="24"/>
          <w:szCs w:val="24"/>
          <w:lang w:eastAsia="nl-BE"/>
        </w:rPr>
        <w:t xml:space="preserve"> Het afrekeningsbedrag is onmiddellijk </w:t>
      </w:r>
      <w:r w:rsidRPr="00476B81">
        <w:rPr>
          <w:rFonts w:ascii="Georgia" w:eastAsia="Times New Roman" w:hAnsi="Georgia" w:cs="Arial"/>
          <w:color w:val="000000"/>
          <w:sz w:val="24"/>
          <w:szCs w:val="24"/>
          <w:lang w:eastAsia="nl-BE"/>
        </w:rPr>
        <w:lastRenderedPageBreak/>
        <w:t>verschuldigd bij toewijzing en dient uiterlijk 5 dagen na de veiling voldaan te zijn via overschrijving.</w:t>
      </w:r>
    </w:p>
    <w:p w14:paraId="32C8BD64" w14:textId="77777777" w:rsidR="00355992" w:rsidRPr="00355992" w:rsidRDefault="00355992" w:rsidP="00355992">
      <w:pPr>
        <w:pStyle w:val="ListParagraph"/>
        <w:shd w:val="clear" w:color="auto" w:fill="FFFFFF"/>
        <w:spacing w:before="100" w:beforeAutospacing="1" w:after="100" w:afterAutospacing="1" w:line="240" w:lineRule="auto"/>
        <w:rPr>
          <w:rFonts w:ascii="Georgia" w:eastAsia="Times New Roman" w:hAnsi="Georgia" w:cs="Arial"/>
          <w:color w:val="333333"/>
          <w:sz w:val="24"/>
          <w:szCs w:val="24"/>
          <w:lang w:eastAsia="nl-BE"/>
        </w:rPr>
      </w:pPr>
    </w:p>
    <w:p w14:paraId="094DB3B5" w14:textId="7D57C2F5" w:rsidR="00222B98" w:rsidRPr="00355992" w:rsidRDefault="00222B98" w:rsidP="00355992">
      <w:pPr>
        <w:pStyle w:val="ListParagraph"/>
        <w:numPr>
          <w:ilvl w:val="0"/>
          <w:numId w:val="6"/>
        </w:numPr>
        <w:shd w:val="clear" w:color="auto" w:fill="FFFFFF"/>
        <w:spacing w:before="100" w:beforeAutospacing="1" w:after="100" w:afterAutospacing="1" w:line="240" w:lineRule="auto"/>
        <w:rPr>
          <w:rFonts w:ascii="Georgia" w:eastAsia="Times New Roman" w:hAnsi="Georgia" w:cs="Arial"/>
          <w:color w:val="333333"/>
          <w:sz w:val="24"/>
          <w:szCs w:val="24"/>
          <w:lang w:eastAsia="nl-BE"/>
        </w:rPr>
      </w:pPr>
      <w:r w:rsidRPr="00355992">
        <w:rPr>
          <w:rFonts w:ascii="Georgia" w:eastAsia="Times New Roman" w:hAnsi="Georgia"/>
          <w:color w:val="000000"/>
          <w:sz w:val="24"/>
          <w:szCs w:val="24"/>
          <w:lang w:eastAsia="nl-BE"/>
        </w:rPr>
        <w:t>BHT zendt aan de koper een bevestigingsmail met vermelding van de</w:t>
      </w:r>
      <w:r w:rsidR="0007648F" w:rsidRPr="00355992">
        <w:rPr>
          <w:rFonts w:ascii="Georgia" w:eastAsia="Times New Roman" w:hAnsi="Georgia"/>
          <w:color w:val="000000"/>
          <w:sz w:val="24"/>
          <w:szCs w:val="24"/>
          <w:lang w:eastAsia="nl-BE"/>
        </w:rPr>
        <w:t xml:space="preserve"> </w:t>
      </w:r>
      <w:r w:rsidRPr="00355992">
        <w:rPr>
          <w:rFonts w:ascii="Georgia" w:eastAsia="Times New Roman" w:hAnsi="Georgia"/>
          <w:color w:val="000000"/>
          <w:sz w:val="24"/>
          <w:szCs w:val="24"/>
          <w:lang w:eastAsia="nl-BE"/>
        </w:rPr>
        <w:t>details</w:t>
      </w:r>
      <w:r w:rsidR="0007648F" w:rsidRPr="00355992">
        <w:rPr>
          <w:rFonts w:ascii="Georgia" w:eastAsia="Times New Roman" w:hAnsi="Georgia"/>
          <w:color w:val="000000"/>
          <w:sz w:val="24"/>
          <w:szCs w:val="24"/>
          <w:lang w:eastAsia="nl-BE"/>
        </w:rPr>
        <w:t xml:space="preserve"> </w:t>
      </w:r>
      <w:r w:rsidRPr="00355992">
        <w:rPr>
          <w:rFonts w:ascii="Georgia" w:eastAsia="Times New Roman" w:hAnsi="Georgia"/>
          <w:color w:val="000000"/>
          <w:sz w:val="24"/>
          <w:szCs w:val="24"/>
          <w:lang w:eastAsia="nl-BE"/>
        </w:rPr>
        <w:t>van het afrekeningsbedrag.</w:t>
      </w:r>
      <w:r w:rsidR="0007648F" w:rsidRPr="00355992">
        <w:rPr>
          <w:rFonts w:ascii="Georgia" w:eastAsia="Times New Roman" w:hAnsi="Georgia"/>
          <w:color w:val="000000"/>
          <w:sz w:val="24"/>
          <w:szCs w:val="24"/>
          <w:lang w:eastAsia="nl-BE"/>
        </w:rPr>
        <w:t xml:space="preserve"> </w:t>
      </w:r>
      <w:r w:rsidRPr="00355992">
        <w:rPr>
          <w:rFonts w:ascii="Georgia" w:eastAsia="Times New Roman" w:hAnsi="Georgia"/>
          <w:color w:val="000000"/>
          <w:sz w:val="24"/>
          <w:szCs w:val="24"/>
          <w:lang w:eastAsia="nl-BE"/>
        </w:rPr>
        <w:t xml:space="preserve">Er wordt tevens een factuur gemaakt aan de koper voor de koperscommissie. </w:t>
      </w:r>
      <w:r w:rsidR="00A84FC6" w:rsidRPr="00355992">
        <w:rPr>
          <w:rFonts w:ascii="Georgia" w:eastAsia="Times New Roman" w:hAnsi="Georgia"/>
          <w:color w:val="000000"/>
          <w:sz w:val="24"/>
          <w:szCs w:val="24"/>
          <w:lang w:eastAsia="nl-BE"/>
        </w:rPr>
        <w:br/>
      </w:r>
    </w:p>
    <w:p w14:paraId="04F3EF37" w14:textId="4B1D7ADC" w:rsidR="00222B98" w:rsidRPr="00476B81" w:rsidRDefault="00222B98" w:rsidP="00337761">
      <w:pPr>
        <w:numPr>
          <w:ilvl w:val="0"/>
          <w:numId w:val="6"/>
        </w:numPr>
        <w:shd w:val="clear" w:color="auto" w:fill="FFFFFF"/>
        <w:spacing w:before="100" w:beforeAutospacing="1" w:after="100" w:afterAutospacing="1" w:line="240" w:lineRule="auto"/>
        <w:rPr>
          <w:rFonts w:ascii="Georgia" w:hAnsi="Georgia"/>
          <w:color w:val="333333"/>
          <w:sz w:val="24"/>
          <w:szCs w:val="24"/>
          <w:lang w:eastAsia="nl-BE"/>
        </w:rPr>
      </w:pPr>
      <w:r w:rsidRPr="00476B81">
        <w:rPr>
          <w:rFonts w:ascii="Georgia" w:eastAsia="Times New Roman" w:hAnsi="Georgia"/>
          <w:color w:val="000000"/>
          <w:sz w:val="24"/>
          <w:szCs w:val="24"/>
          <w:lang w:eastAsia="nl-BE"/>
        </w:rPr>
        <w:t>Na ontvangst van zowel het afrekeningsbedrag als de koperscommissie zal BHT de verkoper op de hoogte stellen van de gegevens van de kopers. De verkoper maakt daarna zelf een factuur aan de koper (voor het hoogste bod eventueel vermeerderd met de btw) voor het goed. </w:t>
      </w:r>
      <w:r w:rsidRPr="00476B81">
        <w:rPr>
          <w:rFonts w:ascii="Georgia" w:hAnsi="Georgia"/>
          <w:color w:val="000000"/>
          <w:sz w:val="24"/>
          <w:szCs w:val="24"/>
          <w:lang w:eastAsia="nl-BE"/>
        </w:rPr>
        <w:t>Na ontvangst van een copy van deze voor voldaan ondertekende factuur en de bevestiging van goede levering van het goed zal BHT de verkoper vergoeden voor het factuurbedrag min de verkopers commissie. BHT zal de verkoper een factuur bezorgen voor deze verkoperscommissie + 21 % BTW.</w:t>
      </w:r>
      <w:r w:rsidR="00A84FC6" w:rsidRPr="00476B81">
        <w:rPr>
          <w:rFonts w:ascii="Georgia" w:hAnsi="Georgia"/>
          <w:color w:val="000000"/>
          <w:sz w:val="24"/>
          <w:szCs w:val="24"/>
          <w:lang w:eastAsia="nl-BE"/>
        </w:rPr>
        <w:br/>
      </w:r>
    </w:p>
    <w:p w14:paraId="1D2CB6E6" w14:textId="182E12A4" w:rsidR="00762BA2" w:rsidRPr="00476B81" w:rsidRDefault="00922B0E" w:rsidP="00F71997">
      <w:pPr>
        <w:pStyle w:val="ListParagraph"/>
        <w:numPr>
          <w:ilvl w:val="0"/>
          <w:numId w:val="6"/>
        </w:numPr>
        <w:shd w:val="clear" w:color="auto" w:fill="FFFFFF"/>
        <w:spacing w:before="100" w:beforeAutospacing="1" w:after="100" w:afterAutospacing="1" w:line="240" w:lineRule="auto"/>
        <w:rPr>
          <w:rFonts w:ascii="Georgia" w:eastAsia="Times New Roman" w:hAnsi="Georgia" w:cs="Arial"/>
          <w:color w:val="333333"/>
          <w:sz w:val="24"/>
          <w:szCs w:val="24"/>
          <w:lang w:eastAsia="nl-BE"/>
        </w:rPr>
      </w:pPr>
      <w:r w:rsidRPr="00476B81">
        <w:rPr>
          <w:rFonts w:ascii="Georgia" w:eastAsia="Times New Roman" w:hAnsi="Georgia" w:cs="Arial"/>
          <w:color w:val="000000"/>
          <w:sz w:val="24"/>
          <w:szCs w:val="24"/>
          <w:lang w:eastAsia="nl-BE"/>
        </w:rPr>
        <w:t xml:space="preserve">De </w:t>
      </w:r>
      <w:r w:rsidR="008048D2" w:rsidRPr="00476B81">
        <w:rPr>
          <w:rFonts w:ascii="Georgia" w:eastAsia="Times New Roman" w:hAnsi="Georgia" w:cs="Arial"/>
          <w:color w:val="000000"/>
          <w:sz w:val="24"/>
          <w:szCs w:val="24"/>
          <w:lang w:eastAsia="nl-BE"/>
        </w:rPr>
        <w:t>goederen</w:t>
      </w:r>
      <w:r w:rsidRPr="00476B81">
        <w:rPr>
          <w:rFonts w:ascii="Georgia" w:eastAsia="Times New Roman" w:hAnsi="Georgia" w:cs="Arial"/>
          <w:color w:val="000000"/>
          <w:sz w:val="24"/>
          <w:szCs w:val="24"/>
          <w:lang w:eastAsia="nl-BE"/>
        </w:rPr>
        <w:t xml:space="preserve"> worden verkocht in de staat waarin zij zich bij gunning bevinden, zonder actie of refactie. Van elk paard</w:t>
      </w:r>
      <w:r w:rsidR="008048D2" w:rsidRPr="00476B81">
        <w:rPr>
          <w:rFonts w:ascii="Georgia" w:eastAsia="Times New Roman" w:hAnsi="Georgia" w:cs="Arial"/>
          <w:color w:val="000000"/>
          <w:sz w:val="24"/>
          <w:szCs w:val="24"/>
          <w:lang w:eastAsia="nl-BE"/>
        </w:rPr>
        <w:t>/pony</w:t>
      </w:r>
      <w:r w:rsidRPr="00476B81">
        <w:rPr>
          <w:rFonts w:ascii="Georgia" w:eastAsia="Times New Roman" w:hAnsi="Georgia" w:cs="Arial"/>
          <w:color w:val="000000"/>
          <w:sz w:val="24"/>
          <w:szCs w:val="24"/>
          <w:lang w:eastAsia="nl-BE"/>
        </w:rPr>
        <w:t xml:space="preserve"> kan het dierenarts-rapport van max. 1 maand oud) geraadpleegd worden.</w:t>
      </w:r>
      <w:r w:rsidR="00D41348" w:rsidRPr="00476B81">
        <w:rPr>
          <w:rFonts w:ascii="Georgia" w:eastAsia="Times New Roman" w:hAnsi="Georgia" w:cs="Arial"/>
          <w:color w:val="000000"/>
          <w:sz w:val="24"/>
          <w:szCs w:val="24"/>
          <w:lang w:eastAsia="nl-BE"/>
        </w:rPr>
        <w:t xml:space="preserve"> Ook de video-opnames van de klinische keuringen kunnen opgevraagd worden.</w:t>
      </w:r>
      <w:r w:rsidR="00925095" w:rsidRPr="00476B81">
        <w:rPr>
          <w:rFonts w:ascii="Georgia" w:eastAsia="Times New Roman" w:hAnsi="Georgia" w:cs="Arial"/>
          <w:color w:val="000000"/>
          <w:sz w:val="24"/>
          <w:szCs w:val="24"/>
          <w:lang w:eastAsia="nl-BE"/>
        </w:rPr>
        <w:t xml:space="preserve"> </w:t>
      </w:r>
      <w:r w:rsidR="00D41348" w:rsidRPr="00476B81">
        <w:rPr>
          <w:rFonts w:ascii="Georgia" w:eastAsia="Times New Roman" w:hAnsi="Georgia" w:cs="Arial"/>
          <w:color w:val="000000"/>
          <w:sz w:val="24"/>
          <w:szCs w:val="24"/>
          <w:lang w:eastAsia="nl-BE"/>
        </w:rPr>
        <w:t xml:space="preserve">Als er stokmaten worden meegegeven, is dit steeds indicatief, en kan de koper hier geen specifieke rechten uit putten. </w:t>
      </w:r>
      <w:r w:rsidR="008048D2" w:rsidRPr="00476B81">
        <w:rPr>
          <w:rFonts w:ascii="Georgia" w:eastAsia="Times New Roman" w:hAnsi="Georgia" w:cs="Arial"/>
          <w:color w:val="000000"/>
          <w:sz w:val="24"/>
          <w:szCs w:val="24"/>
          <w:lang w:eastAsia="nl-BE"/>
        </w:rPr>
        <w:t xml:space="preserve">In het geval van embryo’s heeft de veearts nog een controle op drachtigheid van de draagmoeder gecheckt, max 14 dagen voorafgaand aan de veiling. </w:t>
      </w:r>
      <w:r w:rsidRPr="00476B81">
        <w:rPr>
          <w:rFonts w:ascii="Georgia" w:eastAsia="Times New Roman" w:hAnsi="Georgia" w:cs="Arial"/>
          <w:color w:val="000000"/>
          <w:sz w:val="24"/>
          <w:szCs w:val="24"/>
          <w:lang w:eastAsia="nl-BE"/>
        </w:rPr>
        <w:t>Kopers/bied</w:t>
      </w:r>
      <w:r w:rsidR="00D41348" w:rsidRPr="00476B81">
        <w:rPr>
          <w:rFonts w:ascii="Georgia" w:eastAsia="Times New Roman" w:hAnsi="Georgia" w:cs="Arial"/>
          <w:color w:val="000000"/>
          <w:sz w:val="24"/>
          <w:szCs w:val="24"/>
          <w:lang w:eastAsia="nl-BE"/>
        </w:rPr>
        <w:t xml:space="preserve">ers worden verondersteld </w:t>
      </w:r>
      <w:r w:rsidRPr="00476B81">
        <w:rPr>
          <w:rFonts w:ascii="Georgia" w:eastAsia="Times New Roman" w:hAnsi="Georgia" w:cs="Arial"/>
          <w:color w:val="000000"/>
          <w:sz w:val="24"/>
          <w:szCs w:val="24"/>
          <w:lang w:eastAsia="nl-BE"/>
        </w:rPr>
        <w:t>kennis genomen te hebben</w:t>
      </w:r>
      <w:r w:rsidR="00D41348" w:rsidRPr="00476B81">
        <w:rPr>
          <w:rFonts w:ascii="Georgia" w:eastAsia="Times New Roman" w:hAnsi="Georgia" w:cs="Arial"/>
          <w:color w:val="000000"/>
          <w:sz w:val="24"/>
          <w:szCs w:val="24"/>
          <w:lang w:eastAsia="nl-BE"/>
        </w:rPr>
        <w:t xml:space="preserve"> van deze rapporten en gegevens</w:t>
      </w:r>
      <w:r w:rsidRPr="00476B81">
        <w:rPr>
          <w:rFonts w:ascii="Georgia" w:eastAsia="Times New Roman" w:hAnsi="Georgia" w:cs="Arial"/>
          <w:color w:val="000000"/>
          <w:sz w:val="24"/>
          <w:szCs w:val="24"/>
          <w:lang w:eastAsia="nl-BE"/>
        </w:rPr>
        <w:t xml:space="preserve"> alvorens een bod te plaatsen. </w:t>
      </w:r>
      <w:r w:rsidR="00A84FC6" w:rsidRPr="00476B81">
        <w:rPr>
          <w:rFonts w:ascii="Georgia" w:eastAsia="Times New Roman" w:hAnsi="Georgia" w:cs="Arial"/>
          <w:color w:val="000000"/>
          <w:sz w:val="24"/>
          <w:szCs w:val="24"/>
          <w:lang w:eastAsia="nl-BE"/>
        </w:rPr>
        <w:br/>
      </w:r>
    </w:p>
    <w:p w14:paraId="57714595" w14:textId="77777777" w:rsidR="00762BA2" w:rsidRPr="00476B81" w:rsidRDefault="00922B0E" w:rsidP="00F71997">
      <w:pPr>
        <w:pStyle w:val="ListParagraph"/>
        <w:numPr>
          <w:ilvl w:val="0"/>
          <w:numId w:val="6"/>
        </w:numPr>
        <w:shd w:val="clear" w:color="auto" w:fill="FFFFFF"/>
        <w:spacing w:before="100" w:beforeAutospacing="1" w:after="100" w:afterAutospacing="1" w:line="240" w:lineRule="auto"/>
        <w:rPr>
          <w:rFonts w:ascii="Georgia" w:eastAsia="Times New Roman" w:hAnsi="Georgia" w:cs="Arial"/>
          <w:color w:val="333333"/>
          <w:sz w:val="24"/>
          <w:szCs w:val="24"/>
          <w:lang w:eastAsia="nl-BE"/>
        </w:rPr>
      </w:pPr>
      <w:r w:rsidRPr="00476B81">
        <w:rPr>
          <w:rFonts w:ascii="Georgia" w:eastAsia="Times New Roman" w:hAnsi="Georgia" w:cs="Arial"/>
          <w:color w:val="000000"/>
          <w:sz w:val="24"/>
          <w:szCs w:val="24"/>
          <w:lang w:eastAsia="nl-BE"/>
        </w:rPr>
        <w:t>Verkopers veilen en leveren hun paarden vrij van stalondeugden.</w:t>
      </w:r>
      <w:r w:rsidR="00A84FC6" w:rsidRPr="00476B81">
        <w:rPr>
          <w:rFonts w:ascii="Georgia" w:eastAsia="Times New Roman" w:hAnsi="Georgia" w:cs="Arial"/>
          <w:color w:val="000000"/>
          <w:sz w:val="24"/>
          <w:szCs w:val="24"/>
          <w:lang w:eastAsia="nl-BE"/>
        </w:rPr>
        <w:br/>
      </w:r>
    </w:p>
    <w:p w14:paraId="2F874F87" w14:textId="77777777" w:rsidR="00762BA2" w:rsidRPr="00476B81" w:rsidRDefault="00922B0E" w:rsidP="00F71997">
      <w:pPr>
        <w:pStyle w:val="ListParagraph"/>
        <w:numPr>
          <w:ilvl w:val="0"/>
          <w:numId w:val="6"/>
        </w:numPr>
        <w:shd w:val="clear" w:color="auto" w:fill="FFFFFF"/>
        <w:spacing w:before="100" w:beforeAutospacing="1" w:after="100" w:afterAutospacing="1" w:line="240" w:lineRule="auto"/>
        <w:rPr>
          <w:rFonts w:ascii="Georgia" w:eastAsia="Times New Roman" w:hAnsi="Georgia" w:cs="Arial"/>
          <w:color w:val="333333"/>
          <w:sz w:val="24"/>
          <w:szCs w:val="24"/>
          <w:lang w:eastAsia="nl-BE"/>
        </w:rPr>
      </w:pPr>
      <w:r w:rsidRPr="00476B81">
        <w:rPr>
          <w:rFonts w:ascii="Georgia" w:eastAsia="Times New Roman" w:hAnsi="Georgia" w:cs="Arial"/>
          <w:color w:val="000000"/>
          <w:sz w:val="24"/>
          <w:szCs w:val="24"/>
          <w:lang w:eastAsia="nl-BE"/>
        </w:rPr>
        <w:t xml:space="preserve">Eigendomsoverdracht van het paard vindt plaats op het moment dat </w:t>
      </w:r>
      <w:r w:rsidR="00D41348" w:rsidRPr="00476B81">
        <w:rPr>
          <w:rFonts w:ascii="Georgia" w:eastAsia="Times New Roman" w:hAnsi="Georgia" w:cs="Arial"/>
          <w:color w:val="000000"/>
          <w:sz w:val="24"/>
          <w:szCs w:val="24"/>
          <w:lang w:eastAsia="nl-BE"/>
        </w:rPr>
        <w:t>BHT</w:t>
      </w:r>
      <w:r w:rsidRPr="00476B81">
        <w:rPr>
          <w:rFonts w:ascii="Georgia" w:eastAsia="Times New Roman" w:hAnsi="Georgia" w:cs="Arial"/>
          <w:color w:val="000000"/>
          <w:sz w:val="24"/>
          <w:szCs w:val="24"/>
          <w:lang w:eastAsia="nl-BE"/>
        </w:rPr>
        <w:t xml:space="preserve"> de algehele betaling van de koopsom van de bieder/koper heeft ontvangen; tot dat moment blijft de verkoper eigenaar van het paard.</w:t>
      </w:r>
      <w:r w:rsidR="00A84FC6" w:rsidRPr="00476B81">
        <w:rPr>
          <w:rFonts w:ascii="Georgia" w:eastAsia="Times New Roman" w:hAnsi="Georgia" w:cs="Arial"/>
          <w:color w:val="000000"/>
          <w:sz w:val="24"/>
          <w:szCs w:val="24"/>
          <w:lang w:eastAsia="nl-BE"/>
        </w:rPr>
        <w:br/>
      </w:r>
    </w:p>
    <w:p w14:paraId="7502C52F" w14:textId="335D3321" w:rsidR="00762BA2" w:rsidRPr="00476B81" w:rsidRDefault="00922B0E" w:rsidP="00F71997">
      <w:pPr>
        <w:pStyle w:val="ListParagraph"/>
        <w:numPr>
          <w:ilvl w:val="0"/>
          <w:numId w:val="6"/>
        </w:numPr>
        <w:shd w:val="clear" w:color="auto" w:fill="FFFFFF"/>
        <w:spacing w:before="100" w:beforeAutospacing="1" w:after="100" w:afterAutospacing="1" w:line="240" w:lineRule="auto"/>
        <w:rPr>
          <w:rFonts w:ascii="Georgia" w:eastAsia="Times New Roman" w:hAnsi="Georgia" w:cs="Arial"/>
          <w:color w:val="333333"/>
          <w:sz w:val="24"/>
          <w:szCs w:val="24"/>
          <w:lang w:eastAsia="nl-BE"/>
        </w:rPr>
      </w:pPr>
      <w:r w:rsidRPr="00476B81">
        <w:rPr>
          <w:rFonts w:ascii="Georgia" w:eastAsia="Times New Roman" w:hAnsi="Georgia" w:cs="Arial"/>
          <w:color w:val="000000"/>
          <w:sz w:val="24"/>
          <w:szCs w:val="24"/>
          <w:lang w:eastAsia="nl-BE"/>
        </w:rPr>
        <w:t xml:space="preserve">Na de veiling en betaling van </w:t>
      </w:r>
      <w:r w:rsidR="005F179F" w:rsidRPr="00476B81">
        <w:rPr>
          <w:rFonts w:ascii="Georgia" w:eastAsia="Times New Roman" w:hAnsi="Georgia" w:cs="Arial"/>
          <w:color w:val="000000"/>
          <w:sz w:val="24"/>
          <w:szCs w:val="24"/>
          <w:lang w:eastAsia="nl-BE"/>
        </w:rPr>
        <w:t xml:space="preserve">het afrekeningsbedrag </w:t>
      </w:r>
      <w:r w:rsidRPr="00476B81">
        <w:rPr>
          <w:rFonts w:ascii="Georgia" w:eastAsia="Times New Roman" w:hAnsi="Georgia" w:cs="Arial"/>
          <w:color w:val="000000"/>
          <w:sz w:val="24"/>
          <w:szCs w:val="24"/>
          <w:lang w:eastAsia="nl-BE"/>
        </w:rPr>
        <w:t xml:space="preserve">aan </w:t>
      </w:r>
      <w:r w:rsidR="00D41348" w:rsidRPr="00476B81">
        <w:rPr>
          <w:rFonts w:ascii="Georgia" w:eastAsia="Times New Roman" w:hAnsi="Georgia" w:cs="Arial"/>
          <w:color w:val="000000"/>
          <w:sz w:val="24"/>
          <w:szCs w:val="24"/>
          <w:lang w:eastAsia="nl-BE"/>
        </w:rPr>
        <w:t>BHT</w:t>
      </w:r>
      <w:r w:rsidRPr="00476B81">
        <w:rPr>
          <w:rFonts w:ascii="Georgia" w:eastAsia="Times New Roman" w:hAnsi="Georgia" w:cs="Arial"/>
          <w:color w:val="000000"/>
          <w:sz w:val="24"/>
          <w:szCs w:val="24"/>
          <w:lang w:eastAsia="nl-BE"/>
        </w:rPr>
        <w:t xml:space="preserve"> komen de bieder/koper en de verkoper overe</w:t>
      </w:r>
      <w:r w:rsidR="008048D2" w:rsidRPr="00476B81">
        <w:rPr>
          <w:rFonts w:ascii="Georgia" w:eastAsia="Times New Roman" w:hAnsi="Georgia" w:cs="Arial"/>
          <w:color w:val="000000"/>
          <w:sz w:val="24"/>
          <w:szCs w:val="24"/>
          <w:lang w:eastAsia="nl-BE"/>
        </w:rPr>
        <w:t>en hoe en wanneer het geveilde goe</w:t>
      </w:r>
      <w:r w:rsidRPr="00476B81">
        <w:rPr>
          <w:rFonts w:ascii="Georgia" w:eastAsia="Times New Roman" w:hAnsi="Georgia" w:cs="Arial"/>
          <w:color w:val="000000"/>
          <w:sz w:val="24"/>
          <w:szCs w:val="24"/>
          <w:lang w:eastAsia="nl-BE"/>
        </w:rPr>
        <w:t xml:space="preserve">d zal worden geleverd. Een veulen wordt ten vroegste op de leeftijd van 4 maanden geleverd. Het voorgaande en de gevolgen van het al dan niet en/of niet goede levering is expliciet de verantwoordelijkheid van de verkoper en bieder/koper en niet van </w:t>
      </w:r>
      <w:r w:rsidR="005F179F" w:rsidRPr="00476B81">
        <w:rPr>
          <w:rFonts w:ascii="Georgia" w:eastAsia="Times New Roman" w:hAnsi="Georgia" w:cs="Arial"/>
          <w:color w:val="000000"/>
          <w:sz w:val="24"/>
          <w:szCs w:val="24"/>
          <w:lang w:eastAsia="nl-BE"/>
        </w:rPr>
        <w:t>BHT</w:t>
      </w:r>
      <w:r w:rsidRPr="00476B81">
        <w:rPr>
          <w:rFonts w:ascii="Georgia" w:eastAsia="Times New Roman" w:hAnsi="Georgia" w:cs="Arial"/>
          <w:color w:val="000000"/>
          <w:sz w:val="24"/>
          <w:szCs w:val="24"/>
          <w:lang w:eastAsia="nl-BE"/>
        </w:rPr>
        <w:t>. Eerst bij fysieke aflevering van het paard aan de bieder/koper of het transportbedrijf, gaat het risico ter zake van het paard over van de verkoper op de bieder/koper en wel onmiddellijk, tenzij de verkoper en bieder/koper hier andere schriftelijke afspraken over maken. De verkoper heeft leveringsplicht binnen de landsgrenzen, na integrale betaling. De kosten voor levering in het buitenland zijn voor rekening van de koper/bieder. De koper/bieder dient een ontvangstbewijs te ondertekenen om de goede ontvangst van het paard te bevestigen.</w:t>
      </w:r>
      <w:r w:rsidR="005F179F" w:rsidRPr="00476B81">
        <w:rPr>
          <w:rFonts w:ascii="Georgia" w:eastAsia="Times New Roman" w:hAnsi="Georgia" w:cs="Arial"/>
          <w:color w:val="000000"/>
          <w:sz w:val="24"/>
          <w:szCs w:val="24"/>
          <w:lang w:eastAsia="nl-BE"/>
        </w:rPr>
        <w:t xml:space="preserve"> Om deze risico’s te mimimaliseren, zal toch een verzekering afgesloten worden in het geval van verkoop van paarden/pony’s.</w:t>
      </w:r>
      <w:r w:rsidR="00925095" w:rsidRPr="00476B81">
        <w:rPr>
          <w:rFonts w:ascii="Georgia" w:eastAsia="Times New Roman" w:hAnsi="Georgia" w:cs="Arial"/>
          <w:color w:val="000000"/>
          <w:sz w:val="24"/>
          <w:szCs w:val="24"/>
          <w:lang w:eastAsia="nl-BE"/>
        </w:rPr>
        <w:t xml:space="preserve"> </w:t>
      </w:r>
      <w:r w:rsidR="005F179F" w:rsidRPr="00476B81">
        <w:rPr>
          <w:rFonts w:ascii="Georgia" w:eastAsia="Times New Roman" w:hAnsi="Georgia" w:cs="Arial"/>
          <w:color w:val="000000"/>
          <w:sz w:val="24"/>
          <w:szCs w:val="24"/>
          <w:lang w:eastAsia="nl-BE"/>
        </w:rPr>
        <w:t>Deze verzekeringspremie tegen sterfte</w:t>
      </w:r>
      <w:r w:rsidR="00312F6F" w:rsidRPr="00476B81">
        <w:rPr>
          <w:rFonts w:ascii="Georgia" w:eastAsia="Times New Roman" w:hAnsi="Georgia" w:cs="Arial"/>
          <w:color w:val="000000"/>
          <w:sz w:val="24"/>
          <w:szCs w:val="24"/>
          <w:lang w:eastAsia="nl-BE"/>
        </w:rPr>
        <w:t xml:space="preserve"> wordt betaald door BHT, en zal ingaan na ontvangst van betaling van het afrekeningsbedrag door BHT van de koper/bieder, en de verzekering loopt vanaf die dag tot 1 jaar. De begunstigde van deze verzekering wordt de koper/bieder.</w:t>
      </w:r>
      <w:r w:rsidR="00A84FC6" w:rsidRPr="00476B81">
        <w:rPr>
          <w:rFonts w:ascii="Georgia" w:eastAsia="Times New Roman" w:hAnsi="Georgia" w:cs="Arial"/>
          <w:color w:val="000000"/>
          <w:sz w:val="24"/>
          <w:szCs w:val="24"/>
          <w:lang w:eastAsia="nl-BE"/>
        </w:rPr>
        <w:br/>
      </w:r>
    </w:p>
    <w:p w14:paraId="06537F6F" w14:textId="77777777" w:rsidR="00762BA2" w:rsidRPr="00476B81" w:rsidRDefault="00922B0E" w:rsidP="00F71997">
      <w:pPr>
        <w:pStyle w:val="ListParagraph"/>
        <w:numPr>
          <w:ilvl w:val="0"/>
          <w:numId w:val="6"/>
        </w:numPr>
        <w:shd w:val="clear" w:color="auto" w:fill="FFFFFF"/>
        <w:spacing w:before="100" w:beforeAutospacing="1" w:after="100" w:afterAutospacing="1" w:line="240" w:lineRule="auto"/>
        <w:rPr>
          <w:rFonts w:ascii="Georgia" w:eastAsia="Times New Roman" w:hAnsi="Georgia" w:cs="Arial"/>
          <w:color w:val="333333"/>
          <w:sz w:val="24"/>
          <w:szCs w:val="24"/>
          <w:lang w:eastAsia="nl-BE"/>
        </w:rPr>
      </w:pPr>
      <w:r w:rsidRPr="00476B81">
        <w:rPr>
          <w:rFonts w:ascii="Georgia" w:eastAsia="Times New Roman" w:hAnsi="Georgia" w:cs="Arial"/>
          <w:color w:val="000000"/>
          <w:sz w:val="24"/>
          <w:szCs w:val="24"/>
          <w:lang w:eastAsia="nl-BE"/>
        </w:rPr>
        <w:lastRenderedPageBreak/>
        <w:t>Indien een paard na de verkoop, maar voorafgaand of tijdens de levering aan de bieder/koper een kwetsuur</w:t>
      </w:r>
      <w:r w:rsidR="00312F6F" w:rsidRPr="00476B81">
        <w:rPr>
          <w:rFonts w:ascii="Georgia" w:eastAsia="Times New Roman" w:hAnsi="Georgia" w:cs="Arial"/>
          <w:color w:val="000000"/>
          <w:sz w:val="24"/>
          <w:szCs w:val="24"/>
          <w:lang w:eastAsia="nl-BE"/>
        </w:rPr>
        <w:t xml:space="preserve"> oploopt, dan zal een dierenarts</w:t>
      </w:r>
      <w:r w:rsidRPr="00476B81">
        <w:rPr>
          <w:rFonts w:ascii="Georgia" w:eastAsia="Times New Roman" w:hAnsi="Georgia" w:cs="Arial"/>
          <w:color w:val="000000"/>
          <w:sz w:val="24"/>
          <w:szCs w:val="24"/>
          <w:lang w:eastAsia="nl-BE"/>
        </w:rPr>
        <w:t xml:space="preserve"> aangewezen worden om deze kwetsuur te onderzoeken. Indien de veterinair schriftelijk verklaart dat herstel (genezing) mogelijk is, dan neemt de verkoper de verplichting op zich het paard onder zich te houden en voor herstel (genezing) zorg te dragen, zonder dat dit voor de bieder/koper extra kosten met zich meebrengt. Het paard blijft tot het moment van fysieke aflevering aan de bieder/koper voor rekening en risico van verkoper, tenzij de verkoper en bieder/koper hier andere schriftelijke afspraken over maken. Indien geen herstel mogelijk is, dient de verkoper het paard direct en op eigen kosten terug te nemen, tegen terugbetaling van de koopsom, indien de ko</w:t>
      </w:r>
      <w:r w:rsidR="00312F6F" w:rsidRPr="00476B81">
        <w:rPr>
          <w:rFonts w:ascii="Georgia" w:eastAsia="Times New Roman" w:hAnsi="Georgia" w:cs="Arial"/>
          <w:color w:val="000000"/>
          <w:sz w:val="24"/>
          <w:szCs w:val="24"/>
          <w:lang w:eastAsia="nl-BE"/>
        </w:rPr>
        <w:t>op rechtsgeldig wordt ontbonden of vernietigd.</w:t>
      </w:r>
      <w:r w:rsidR="00A84FC6" w:rsidRPr="00476B81">
        <w:rPr>
          <w:rFonts w:ascii="Georgia" w:eastAsia="Times New Roman" w:hAnsi="Georgia" w:cs="Arial"/>
          <w:color w:val="000000"/>
          <w:sz w:val="24"/>
          <w:szCs w:val="24"/>
          <w:lang w:eastAsia="nl-BE"/>
        </w:rPr>
        <w:br/>
      </w:r>
    </w:p>
    <w:p w14:paraId="4C4C7368" w14:textId="2DA59660" w:rsidR="00762BA2" w:rsidRPr="00476B81" w:rsidRDefault="00922B0E" w:rsidP="00F71997">
      <w:pPr>
        <w:pStyle w:val="ListParagraph"/>
        <w:numPr>
          <w:ilvl w:val="0"/>
          <w:numId w:val="6"/>
        </w:numPr>
        <w:shd w:val="clear" w:color="auto" w:fill="FFFFFF"/>
        <w:spacing w:before="100" w:beforeAutospacing="1" w:after="100" w:afterAutospacing="1" w:line="240" w:lineRule="auto"/>
        <w:rPr>
          <w:rFonts w:ascii="Georgia" w:eastAsia="Times New Roman" w:hAnsi="Georgia" w:cs="Arial"/>
          <w:color w:val="333333"/>
          <w:sz w:val="24"/>
          <w:szCs w:val="24"/>
          <w:lang w:eastAsia="nl-BE"/>
        </w:rPr>
      </w:pPr>
      <w:r w:rsidRPr="00476B81">
        <w:rPr>
          <w:rFonts w:ascii="Georgia" w:eastAsia="Times New Roman" w:hAnsi="Georgia" w:cs="Arial"/>
          <w:color w:val="000000"/>
          <w:sz w:val="24"/>
          <w:szCs w:val="24"/>
          <w:lang w:eastAsia="nl-BE"/>
        </w:rPr>
        <w:t xml:space="preserve">Indien de bieder/koper bij het gekochte paard stalondeugden constateert, zijnde kribbenbijten, weven of luchtzuigen, dan dient de bieder/koper uiterlijk binnen 7 dagen na levering bij de nieuwe eigenaar </w:t>
      </w:r>
      <w:r w:rsidR="00312F6F" w:rsidRPr="00476B81">
        <w:rPr>
          <w:rFonts w:ascii="Georgia" w:eastAsia="Times New Roman" w:hAnsi="Georgia" w:cs="Arial"/>
          <w:color w:val="000000"/>
          <w:sz w:val="24"/>
          <w:szCs w:val="24"/>
          <w:lang w:eastAsia="nl-BE"/>
        </w:rPr>
        <w:t>BHT</w:t>
      </w:r>
      <w:r w:rsidRPr="00476B81">
        <w:rPr>
          <w:rFonts w:ascii="Georgia" w:eastAsia="Times New Roman" w:hAnsi="Georgia" w:cs="Arial"/>
          <w:color w:val="000000"/>
          <w:sz w:val="24"/>
          <w:szCs w:val="24"/>
          <w:lang w:eastAsia="nl-BE"/>
        </w:rPr>
        <w:t xml:space="preserve"> hiervan schriftelijk met omschrijving van de aard van de stalondeugden op de hoogte te stellen. Alsdan zal het paard door een door </w:t>
      </w:r>
      <w:r w:rsidR="00312F6F" w:rsidRPr="00476B81">
        <w:rPr>
          <w:rFonts w:ascii="Georgia" w:eastAsia="Times New Roman" w:hAnsi="Georgia" w:cs="Arial"/>
          <w:color w:val="000000"/>
          <w:sz w:val="24"/>
          <w:szCs w:val="24"/>
          <w:lang w:eastAsia="nl-BE"/>
        </w:rPr>
        <w:t>BHT aan te wijzen dierenarts</w:t>
      </w:r>
      <w:r w:rsidRPr="00476B81">
        <w:rPr>
          <w:rFonts w:ascii="Georgia" w:eastAsia="Times New Roman" w:hAnsi="Georgia" w:cs="Arial"/>
          <w:color w:val="000000"/>
          <w:sz w:val="24"/>
          <w:szCs w:val="24"/>
          <w:lang w:eastAsia="nl-BE"/>
        </w:rPr>
        <w:t xml:space="preserve"> op de door de bieder/koper omschreven stalondeugden onderzoch</w:t>
      </w:r>
      <w:r w:rsidR="00312F6F" w:rsidRPr="00476B81">
        <w:rPr>
          <w:rFonts w:ascii="Georgia" w:eastAsia="Times New Roman" w:hAnsi="Georgia" w:cs="Arial"/>
          <w:color w:val="000000"/>
          <w:sz w:val="24"/>
          <w:szCs w:val="24"/>
          <w:lang w:eastAsia="nl-BE"/>
        </w:rPr>
        <w:t>t worden. De bedoelde dierenarts</w:t>
      </w:r>
      <w:r w:rsidRPr="00476B81">
        <w:rPr>
          <w:rFonts w:ascii="Georgia" w:eastAsia="Times New Roman" w:hAnsi="Georgia" w:cs="Arial"/>
          <w:color w:val="000000"/>
          <w:sz w:val="24"/>
          <w:szCs w:val="24"/>
          <w:lang w:eastAsia="nl-BE"/>
        </w:rPr>
        <w:t xml:space="preserve"> stelt de aard en ernst van de stalondeugden bindend vast. Indien</w:t>
      </w:r>
      <w:r w:rsidR="00312F6F" w:rsidRPr="00476B81">
        <w:rPr>
          <w:rFonts w:ascii="Georgia" w:eastAsia="Times New Roman" w:hAnsi="Georgia" w:cs="Arial"/>
          <w:color w:val="000000"/>
          <w:sz w:val="24"/>
          <w:szCs w:val="24"/>
          <w:lang w:eastAsia="nl-BE"/>
        </w:rPr>
        <w:t xml:space="preserve"> naar oordeel van die dierenarts</w:t>
      </w:r>
      <w:r w:rsidRPr="00476B81">
        <w:rPr>
          <w:rFonts w:ascii="Georgia" w:eastAsia="Times New Roman" w:hAnsi="Georgia" w:cs="Arial"/>
          <w:color w:val="000000"/>
          <w:sz w:val="24"/>
          <w:szCs w:val="24"/>
          <w:lang w:eastAsia="nl-BE"/>
        </w:rPr>
        <w:t xml:space="preserve"> van door de bieder/koper omschreven stalondeugden sprake is, dan dient de verkoper de ter zake gemaakte kosten, waaronder voor wat betreft de stalling, het transport </w:t>
      </w:r>
      <w:r w:rsidR="00312F6F" w:rsidRPr="00476B81">
        <w:rPr>
          <w:rFonts w:ascii="Georgia" w:eastAsia="Times New Roman" w:hAnsi="Georgia" w:cs="Arial"/>
          <w:color w:val="000000"/>
          <w:sz w:val="24"/>
          <w:szCs w:val="24"/>
          <w:lang w:eastAsia="nl-BE"/>
        </w:rPr>
        <w:t xml:space="preserve">en de kosten van de dierenarts </w:t>
      </w:r>
      <w:r w:rsidRPr="00476B81">
        <w:rPr>
          <w:rFonts w:ascii="Georgia" w:eastAsia="Times New Roman" w:hAnsi="Georgia" w:cs="Arial"/>
          <w:color w:val="000000"/>
          <w:sz w:val="24"/>
          <w:szCs w:val="24"/>
          <w:lang w:eastAsia="nl-BE"/>
        </w:rPr>
        <w:t xml:space="preserve">aan </w:t>
      </w:r>
      <w:r w:rsidR="00312F6F" w:rsidRPr="00476B81">
        <w:rPr>
          <w:rFonts w:ascii="Georgia" w:eastAsia="Times New Roman" w:hAnsi="Georgia" w:cs="Arial"/>
          <w:color w:val="000000"/>
          <w:sz w:val="24"/>
          <w:szCs w:val="24"/>
          <w:lang w:eastAsia="nl-BE"/>
        </w:rPr>
        <w:t>BHT</w:t>
      </w:r>
      <w:r w:rsidRPr="00476B81">
        <w:rPr>
          <w:rFonts w:ascii="Georgia" w:eastAsia="Times New Roman" w:hAnsi="Georgia" w:cs="Arial"/>
          <w:color w:val="000000"/>
          <w:sz w:val="24"/>
          <w:szCs w:val="24"/>
          <w:lang w:eastAsia="nl-BE"/>
        </w:rPr>
        <w:t xml:space="preserve"> te voldoen. De bieder/kope</w:t>
      </w:r>
      <w:r w:rsidR="00312F6F" w:rsidRPr="00476B81">
        <w:rPr>
          <w:rFonts w:ascii="Georgia" w:eastAsia="Times New Roman" w:hAnsi="Georgia" w:cs="Arial"/>
          <w:color w:val="000000"/>
          <w:sz w:val="24"/>
          <w:szCs w:val="24"/>
          <w:lang w:eastAsia="nl-BE"/>
        </w:rPr>
        <w:t>r dient de bedoelde kosten aan BHT</w:t>
      </w:r>
      <w:r w:rsidRPr="00476B81">
        <w:rPr>
          <w:rFonts w:ascii="Georgia" w:eastAsia="Times New Roman" w:hAnsi="Georgia" w:cs="Arial"/>
          <w:color w:val="000000"/>
          <w:sz w:val="24"/>
          <w:szCs w:val="24"/>
          <w:lang w:eastAsia="nl-BE"/>
        </w:rPr>
        <w:t xml:space="preserve"> te voldoen indien naar oordeel van die </w:t>
      </w:r>
      <w:r w:rsidR="00312F6F" w:rsidRPr="00476B81">
        <w:rPr>
          <w:rFonts w:ascii="Georgia" w:eastAsia="Times New Roman" w:hAnsi="Georgia" w:cs="Arial"/>
          <w:color w:val="000000"/>
          <w:sz w:val="24"/>
          <w:szCs w:val="24"/>
          <w:lang w:eastAsia="nl-BE"/>
        </w:rPr>
        <w:t>dierenarts</w:t>
      </w:r>
      <w:r w:rsidRPr="00476B81">
        <w:rPr>
          <w:rFonts w:ascii="Georgia" w:eastAsia="Times New Roman" w:hAnsi="Georgia" w:cs="Arial"/>
          <w:color w:val="000000"/>
          <w:sz w:val="24"/>
          <w:szCs w:val="24"/>
          <w:lang w:eastAsia="nl-BE"/>
        </w:rPr>
        <w:t xml:space="preserve"> geen sprake is van de door de bieder/koper omschreven stalondeugden. Indien stalondeugden worden vastgesteld door de </w:t>
      </w:r>
      <w:r w:rsidR="00312F6F" w:rsidRPr="00476B81">
        <w:rPr>
          <w:rFonts w:ascii="Georgia" w:eastAsia="Times New Roman" w:hAnsi="Georgia" w:cs="Arial"/>
          <w:color w:val="000000"/>
          <w:sz w:val="24"/>
          <w:szCs w:val="24"/>
          <w:lang w:eastAsia="nl-BE"/>
        </w:rPr>
        <w:t>dierenarts</w:t>
      </w:r>
      <w:r w:rsidRPr="00476B81">
        <w:rPr>
          <w:rFonts w:ascii="Georgia" w:eastAsia="Times New Roman" w:hAnsi="Georgia" w:cs="Arial"/>
          <w:color w:val="000000"/>
          <w:sz w:val="24"/>
          <w:szCs w:val="24"/>
          <w:lang w:eastAsia="nl-BE"/>
        </w:rPr>
        <w:t>, dient de verkoper het paard direct en op eigen kosten terug te nemen, tegen terugbetaling van de koopsom, indien de koop rechtsgeldig wordt ontbonden of vernietigd.</w:t>
      </w:r>
      <w:r w:rsidR="00A84FC6" w:rsidRPr="00476B81">
        <w:rPr>
          <w:rFonts w:ascii="Georgia" w:eastAsia="Times New Roman" w:hAnsi="Georgia" w:cs="Arial"/>
          <w:color w:val="000000"/>
          <w:sz w:val="24"/>
          <w:szCs w:val="24"/>
          <w:lang w:eastAsia="nl-BE"/>
        </w:rPr>
        <w:br/>
      </w:r>
    </w:p>
    <w:p w14:paraId="2BF42B75" w14:textId="77777777" w:rsidR="00762BA2" w:rsidRPr="00476B81" w:rsidRDefault="00922B0E" w:rsidP="00F71997">
      <w:pPr>
        <w:pStyle w:val="ListParagraph"/>
        <w:numPr>
          <w:ilvl w:val="0"/>
          <w:numId w:val="6"/>
        </w:numPr>
        <w:shd w:val="clear" w:color="auto" w:fill="FFFFFF"/>
        <w:spacing w:before="100" w:beforeAutospacing="1" w:after="100" w:afterAutospacing="1" w:line="240" w:lineRule="auto"/>
        <w:rPr>
          <w:rFonts w:ascii="Georgia" w:eastAsia="Times New Roman" w:hAnsi="Georgia" w:cs="Arial"/>
          <w:color w:val="333333"/>
          <w:sz w:val="24"/>
          <w:szCs w:val="24"/>
          <w:lang w:eastAsia="nl-BE"/>
        </w:rPr>
      </w:pPr>
      <w:r w:rsidRPr="00476B81">
        <w:rPr>
          <w:rFonts w:ascii="Georgia" w:eastAsia="Times New Roman" w:hAnsi="Georgia" w:cs="Arial"/>
          <w:color w:val="000000"/>
          <w:sz w:val="24"/>
          <w:szCs w:val="24"/>
          <w:lang w:eastAsia="nl-BE"/>
        </w:rPr>
        <w:t>Indien de bieder/koper niet binnen voornoemde termijn van 7 dagen na levering op voornoemde wijze melding maakt van bedoelde stalondeugden en</w:t>
      </w:r>
      <w:r w:rsidR="00312F6F" w:rsidRPr="00476B81">
        <w:rPr>
          <w:rFonts w:ascii="Georgia" w:eastAsia="Times New Roman" w:hAnsi="Georgia" w:cs="Arial"/>
          <w:color w:val="000000"/>
          <w:sz w:val="24"/>
          <w:szCs w:val="24"/>
          <w:lang w:eastAsia="nl-BE"/>
        </w:rPr>
        <w:t>/of indien voornoemde dierenarts</w:t>
      </w:r>
      <w:r w:rsidRPr="00476B81">
        <w:rPr>
          <w:rFonts w:ascii="Georgia" w:eastAsia="Times New Roman" w:hAnsi="Georgia" w:cs="Arial"/>
          <w:color w:val="000000"/>
          <w:sz w:val="24"/>
          <w:szCs w:val="24"/>
          <w:lang w:eastAsia="nl-BE"/>
        </w:rPr>
        <w:t xml:space="preserve"> de stalondeugden niet vaststelt, vervalt het recht van de bieder/koper de koop te ontbinden of een beroep te doen op een wilsgebrek, ten</w:t>
      </w:r>
      <w:r w:rsidR="00312F6F" w:rsidRPr="00476B81">
        <w:rPr>
          <w:rFonts w:ascii="Georgia" w:eastAsia="Times New Roman" w:hAnsi="Georgia" w:cs="Arial"/>
          <w:color w:val="000000"/>
          <w:sz w:val="24"/>
          <w:szCs w:val="24"/>
          <w:lang w:eastAsia="nl-BE"/>
        </w:rPr>
        <w:t xml:space="preserve">zij de wet en/of rechtspraak </w:t>
      </w:r>
      <w:r w:rsidRPr="00476B81">
        <w:rPr>
          <w:rFonts w:ascii="Georgia" w:eastAsia="Times New Roman" w:hAnsi="Georgia" w:cs="Arial"/>
          <w:color w:val="000000"/>
          <w:sz w:val="24"/>
          <w:szCs w:val="24"/>
          <w:lang w:eastAsia="nl-BE"/>
        </w:rPr>
        <w:t>daaromtrent dwingend anders bepalen.</w:t>
      </w:r>
      <w:r w:rsidR="00A84FC6" w:rsidRPr="00476B81">
        <w:rPr>
          <w:rFonts w:ascii="Georgia" w:eastAsia="Times New Roman" w:hAnsi="Georgia" w:cs="Arial"/>
          <w:color w:val="000000"/>
          <w:sz w:val="24"/>
          <w:szCs w:val="24"/>
          <w:lang w:eastAsia="nl-BE"/>
        </w:rPr>
        <w:br/>
      </w:r>
    </w:p>
    <w:p w14:paraId="5133F6B4" w14:textId="67C06162" w:rsidR="00A41F40" w:rsidRPr="00476B81" w:rsidRDefault="00A41F40" w:rsidP="00B369CF">
      <w:pPr>
        <w:pStyle w:val="ListParagraph"/>
        <w:numPr>
          <w:ilvl w:val="0"/>
          <w:numId w:val="6"/>
        </w:numPr>
        <w:shd w:val="clear" w:color="auto" w:fill="FFFFFF"/>
        <w:spacing w:before="100" w:beforeAutospacing="1" w:after="100" w:afterAutospacing="1" w:line="240" w:lineRule="auto"/>
        <w:rPr>
          <w:rFonts w:ascii="Georgia" w:eastAsia="Times New Roman" w:hAnsi="Georgia" w:cs="Arial"/>
          <w:color w:val="333333"/>
          <w:sz w:val="24"/>
          <w:szCs w:val="24"/>
          <w:lang w:eastAsia="nl-BE"/>
        </w:rPr>
      </w:pPr>
      <w:r w:rsidRPr="00476B81">
        <w:rPr>
          <w:rFonts w:ascii="Georgia" w:eastAsia="Times New Roman" w:hAnsi="Georgia" w:cs="Arial"/>
          <w:color w:val="000000"/>
          <w:sz w:val="24"/>
          <w:szCs w:val="24"/>
          <w:lang w:eastAsia="nl-BE"/>
        </w:rPr>
        <w:t>Wanneer het gekochte paard in principe moet geexporteerd worden, is het mogelijk dat er bloed moet getest worden, opgelegd door de wetgeving mbt export levende dieren. De koper betaalt voor de labo-resultaten. De verkoper en BHT helpen mee om het bloed te verzenden naar labo Böse. Wanneer bij de resultaten van de testen blijkt dat hierdoor de export niet kan doorgaan, heeft de koper het recht om de verkoop te annuleren.</w:t>
      </w:r>
      <w:r w:rsidR="00A84FC6" w:rsidRPr="00476B81">
        <w:rPr>
          <w:rFonts w:ascii="Georgia" w:eastAsia="Times New Roman" w:hAnsi="Georgia" w:cs="Arial"/>
          <w:color w:val="000000"/>
          <w:sz w:val="24"/>
          <w:szCs w:val="24"/>
          <w:lang w:eastAsia="nl-BE"/>
        </w:rPr>
        <w:br/>
      </w:r>
    </w:p>
    <w:p w14:paraId="518C3101" w14:textId="73364FAF" w:rsidR="00762BA2" w:rsidRPr="00476B81" w:rsidRDefault="00922B0E" w:rsidP="00B369CF">
      <w:pPr>
        <w:pStyle w:val="ListParagraph"/>
        <w:numPr>
          <w:ilvl w:val="0"/>
          <w:numId w:val="6"/>
        </w:numPr>
        <w:shd w:val="clear" w:color="auto" w:fill="FFFFFF"/>
        <w:spacing w:before="100" w:beforeAutospacing="1" w:after="100" w:afterAutospacing="1" w:line="240" w:lineRule="auto"/>
        <w:rPr>
          <w:rFonts w:ascii="Georgia" w:eastAsia="Times New Roman" w:hAnsi="Georgia" w:cs="Arial"/>
          <w:color w:val="333333"/>
          <w:sz w:val="24"/>
          <w:szCs w:val="24"/>
          <w:lang w:eastAsia="nl-BE"/>
        </w:rPr>
      </w:pPr>
      <w:r w:rsidRPr="00476B81">
        <w:rPr>
          <w:rFonts w:ascii="Georgia" w:eastAsia="Times New Roman" w:hAnsi="Georgia" w:cs="Arial"/>
          <w:color w:val="000000"/>
          <w:sz w:val="24"/>
          <w:szCs w:val="24"/>
          <w:lang w:eastAsia="nl-BE"/>
        </w:rPr>
        <w:t xml:space="preserve">Indien de koop rechtsgeldig door de bieder/koper wordt ontbonden of vernietigd, blijven de verkoper en de bieder/koper gehouden aan al hun in deze veilingvoorwaarden genoemde betalingsverplichtingen jegens </w:t>
      </w:r>
      <w:r w:rsidR="00312F6F" w:rsidRPr="00476B81">
        <w:rPr>
          <w:rFonts w:ascii="Georgia" w:eastAsia="Times New Roman" w:hAnsi="Georgia" w:cs="Arial"/>
          <w:color w:val="000000"/>
          <w:sz w:val="24"/>
          <w:szCs w:val="24"/>
          <w:lang w:eastAsia="nl-BE"/>
        </w:rPr>
        <w:t>BHT</w:t>
      </w:r>
      <w:r w:rsidRPr="00476B81">
        <w:rPr>
          <w:rFonts w:ascii="Georgia" w:eastAsia="Times New Roman" w:hAnsi="Georgia" w:cs="Arial"/>
          <w:color w:val="000000"/>
          <w:sz w:val="24"/>
          <w:szCs w:val="24"/>
          <w:lang w:eastAsia="nl-BE"/>
        </w:rPr>
        <w:t xml:space="preserve"> te voldoen, voor zover deze een vergoeding ten behoeve van </w:t>
      </w:r>
      <w:r w:rsidR="00312F6F" w:rsidRPr="00476B81">
        <w:rPr>
          <w:rFonts w:ascii="Georgia" w:eastAsia="Times New Roman" w:hAnsi="Georgia" w:cs="Arial"/>
          <w:color w:val="000000"/>
          <w:sz w:val="24"/>
          <w:szCs w:val="24"/>
          <w:lang w:eastAsia="nl-BE"/>
        </w:rPr>
        <w:t xml:space="preserve">BHT </w:t>
      </w:r>
      <w:r w:rsidRPr="00476B81">
        <w:rPr>
          <w:rFonts w:ascii="Georgia" w:eastAsia="Times New Roman" w:hAnsi="Georgia" w:cs="Arial"/>
          <w:color w:val="000000"/>
          <w:sz w:val="24"/>
          <w:szCs w:val="24"/>
          <w:lang w:eastAsia="nl-BE"/>
        </w:rPr>
        <w:t xml:space="preserve">betreffen. De koop kan worden ontbonden of vernietigd met inachtneming van de ter zake geldende wettelijke bepalingen, voor zover daarvan in deze </w:t>
      </w:r>
      <w:r w:rsidRPr="00476B81">
        <w:rPr>
          <w:rFonts w:ascii="Georgia" w:eastAsia="Times New Roman" w:hAnsi="Georgia" w:cs="Arial"/>
          <w:color w:val="000000"/>
          <w:sz w:val="24"/>
          <w:szCs w:val="24"/>
          <w:lang w:eastAsia="nl-BE"/>
        </w:rPr>
        <w:lastRenderedPageBreak/>
        <w:t>veilingvoorwaarden niet rechtsgeldig is afgeweken.</w:t>
      </w:r>
      <w:r w:rsidR="00A84FC6" w:rsidRPr="00476B81">
        <w:rPr>
          <w:rFonts w:ascii="Georgia" w:eastAsia="Times New Roman" w:hAnsi="Georgia" w:cs="Arial"/>
          <w:color w:val="000000"/>
          <w:sz w:val="24"/>
          <w:szCs w:val="24"/>
          <w:lang w:eastAsia="nl-BE"/>
        </w:rPr>
        <w:br/>
      </w:r>
    </w:p>
    <w:p w14:paraId="0A40D67F" w14:textId="77777777" w:rsidR="00762BA2" w:rsidRPr="00476B81" w:rsidRDefault="00312F6F" w:rsidP="00F71997">
      <w:pPr>
        <w:pStyle w:val="ListParagraph"/>
        <w:numPr>
          <w:ilvl w:val="0"/>
          <w:numId w:val="6"/>
        </w:numPr>
        <w:shd w:val="clear" w:color="auto" w:fill="FFFFFF"/>
        <w:spacing w:before="100" w:beforeAutospacing="1" w:after="100" w:afterAutospacing="1" w:line="240" w:lineRule="auto"/>
        <w:rPr>
          <w:rFonts w:ascii="Georgia" w:eastAsia="Times New Roman" w:hAnsi="Georgia" w:cs="Arial"/>
          <w:color w:val="333333"/>
          <w:sz w:val="24"/>
          <w:szCs w:val="24"/>
          <w:lang w:eastAsia="nl-BE"/>
        </w:rPr>
      </w:pPr>
      <w:r w:rsidRPr="00476B81">
        <w:rPr>
          <w:rFonts w:ascii="Georgia" w:eastAsia="Times New Roman" w:hAnsi="Georgia" w:cs="Arial"/>
          <w:color w:val="000000"/>
          <w:sz w:val="24"/>
          <w:szCs w:val="24"/>
          <w:lang w:eastAsia="nl-BE"/>
        </w:rPr>
        <w:t>BHT</w:t>
      </w:r>
      <w:r w:rsidR="00922B0E" w:rsidRPr="00476B81">
        <w:rPr>
          <w:rFonts w:ascii="Georgia" w:eastAsia="Times New Roman" w:hAnsi="Georgia" w:cs="Arial"/>
          <w:color w:val="000000"/>
          <w:sz w:val="24"/>
          <w:szCs w:val="24"/>
          <w:lang w:eastAsia="nl-BE"/>
        </w:rPr>
        <w:t xml:space="preserve"> is niet aansprakelijk voor de accuratesse van de informatie in het veterinair rapport, met inbegrip van eventuele aangehechte (aanvullende) bevindingen.</w:t>
      </w:r>
      <w:r w:rsidR="00A84FC6" w:rsidRPr="00476B81">
        <w:rPr>
          <w:rFonts w:ascii="Georgia" w:eastAsia="Times New Roman" w:hAnsi="Georgia" w:cs="Arial"/>
          <w:color w:val="000000"/>
          <w:sz w:val="24"/>
          <w:szCs w:val="24"/>
          <w:lang w:eastAsia="nl-BE"/>
        </w:rPr>
        <w:br/>
      </w:r>
    </w:p>
    <w:p w14:paraId="74718586" w14:textId="059BF4F3" w:rsidR="00762BA2" w:rsidRPr="00476B81" w:rsidRDefault="00BA20FE" w:rsidP="00F71997">
      <w:pPr>
        <w:pStyle w:val="ListParagraph"/>
        <w:numPr>
          <w:ilvl w:val="0"/>
          <w:numId w:val="6"/>
        </w:numPr>
        <w:shd w:val="clear" w:color="auto" w:fill="FFFFFF"/>
        <w:spacing w:before="100" w:beforeAutospacing="1" w:after="100" w:afterAutospacing="1" w:line="240" w:lineRule="auto"/>
        <w:rPr>
          <w:rFonts w:ascii="Georgia" w:eastAsia="Times New Roman" w:hAnsi="Georgia" w:cs="Arial"/>
          <w:color w:val="333333"/>
          <w:sz w:val="24"/>
          <w:szCs w:val="24"/>
          <w:lang w:eastAsia="nl-BE"/>
        </w:rPr>
      </w:pPr>
      <w:r w:rsidRPr="00476B81">
        <w:rPr>
          <w:rFonts w:ascii="Georgia" w:eastAsia="Times New Roman" w:hAnsi="Georgia" w:cs="Arial"/>
          <w:color w:val="000000"/>
          <w:sz w:val="24"/>
          <w:szCs w:val="24"/>
          <w:lang w:eastAsia="nl-BE"/>
        </w:rPr>
        <w:t>BHT</w:t>
      </w:r>
      <w:r w:rsidR="00922B0E" w:rsidRPr="00476B81">
        <w:rPr>
          <w:rFonts w:ascii="Georgia" w:eastAsia="Times New Roman" w:hAnsi="Georgia" w:cs="Arial"/>
          <w:color w:val="000000"/>
          <w:sz w:val="24"/>
          <w:szCs w:val="24"/>
          <w:lang w:eastAsia="nl-BE"/>
        </w:rPr>
        <w:t xml:space="preserve"> sluit aansprakelijkheden uit, behoudens ingeval van opzet of bewuste roekeloosheid van </w:t>
      </w:r>
      <w:r w:rsidRPr="00476B81">
        <w:rPr>
          <w:rFonts w:ascii="Georgia" w:eastAsia="Times New Roman" w:hAnsi="Georgia" w:cs="Arial"/>
          <w:color w:val="000000"/>
          <w:sz w:val="24"/>
          <w:szCs w:val="24"/>
          <w:lang w:eastAsia="nl-BE"/>
        </w:rPr>
        <w:t>BHT</w:t>
      </w:r>
      <w:r w:rsidR="00922B0E" w:rsidRPr="00476B81">
        <w:rPr>
          <w:rFonts w:ascii="Georgia" w:eastAsia="Times New Roman" w:hAnsi="Georgia" w:cs="Arial"/>
          <w:color w:val="000000"/>
          <w:sz w:val="24"/>
          <w:szCs w:val="24"/>
          <w:lang w:eastAsia="nl-BE"/>
        </w:rPr>
        <w:t xml:space="preserve"> en/of diegenen die voor of ten behoeve van </w:t>
      </w:r>
      <w:r w:rsidRPr="00476B81">
        <w:rPr>
          <w:rFonts w:ascii="Georgia" w:eastAsia="Times New Roman" w:hAnsi="Georgia" w:cs="Arial"/>
          <w:color w:val="000000"/>
          <w:sz w:val="24"/>
          <w:szCs w:val="24"/>
          <w:lang w:eastAsia="nl-BE"/>
        </w:rPr>
        <w:t>BHT</w:t>
      </w:r>
      <w:r w:rsidR="00922B0E" w:rsidRPr="00476B81">
        <w:rPr>
          <w:rFonts w:ascii="Georgia" w:eastAsia="Times New Roman" w:hAnsi="Georgia" w:cs="Arial"/>
          <w:color w:val="000000"/>
          <w:sz w:val="24"/>
          <w:szCs w:val="24"/>
          <w:lang w:eastAsia="nl-BE"/>
        </w:rPr>
        <w:t xml:space="preserve"> werkzaam zijn of waren.Alle kosten, tarieven, provisies en vergoedingen zijn gebaseerd op de vigerende belastingwetgeving. Mocht de wetgeving op enig moment veranderen, dan is </w:t>
      </w:r>
      <w:r w:rsidRPr="00476B81">
        <w:rPr>
          <w:rFonts w:ascii="Georgia" w:eastAsia="Times New Roman" w:hAnsi="Georgia" w:cs="Arial"/>
          <w:color w:val="000000"/>
          <w:sz w:val="24"/>
          <w:szCs w:val="24"/>
          <w:lang w:eastAsia="nl-BE"/>
        </w:rPr>
        <w:t xml:space="preserve">BHT </w:t>
      </w:r>
      <w:r w:rsidR="00922B0E" w:rsidRPr="00476B81">
        <w:rPr>
          <w:rFonts w:ascii="Georgia" w:eastAsia="Times New Roman" w:hAnsi="Georgia" w:cs="Arial"/>
          <w:color w:val="000000"/>
          <w:sz w:val="24"/>
          <w:szCs w:val="24"/>
          <w:lang w:eastAsia="nl-BE"/>
        </w:rPr>
        <w:t>gerechtigd alle kosten, tarieven, provisies en vergoedingen aan te passen.</w:t>
      </w:r>
      <w:r w:rsidR="00A84FC6" w:rsidRPr="00476B81">
        <w:rPr>
          <w:rFonts w:ascii="Georgia" w:eastAsia="Times New Roman" w:hAnsi="Georgia" w:cs="Arial"/>
          <w:color w:val="000000"/>
          <w:sz w:val="24"/>
          <w:szCs w:val="24"/>
          <w:lang w:eastAsia="nl-BE"/>
        </w:rPr>
        <w:br/>
      </w:r>
    </w:p>
    <w:p w14:paraId="421C5925" w14:textId="77777777" w:rsidR="00762BA2" w:rsidRPr="00476B81" w:rsidRDefault="00922B0E" w:rsidP="00F71997">
      <w:pPr>
        <w:pStyle w:val="ListParagraph"/>
        <w:numPr>
          <w:ilvl w:val="0"/>
          <w:numId w:val="6"/>
        </w:numPr>
        <w:shd w:val="clear" w:color="auto" w:fill="FFFFFF"/>
        <w:spacing w:before="100" w:beforeAutospacing="1" w:after="100" w:afterAutospacing="1" w:line="240" w:lineRule="auto"/>
        <w:rPr>
          <w:rFonts w:ascii="Georgia" w:eastAsia="Times New Roman" w:hAnsi="Georgia" w:cs="Arial"/>
          <w:color w:val="333333"/>
          <w:sz w:val="24"/>
          <w:szCs w:val="24"/>
          <w:lang w:eastAsia="nl-BE"/>
        </w:rPr>
      </w:pPr>
      <w:r w:rsidRPr="00476B81">
        <w:rPr>
          <w:rFonts w:ascii="Georgia" w:eastAsia="Times New Roman" w:hAnsi="Georgia" w:cs="Arial"/>
          <w:color w:val="000000"/>
          <w:sz w:val="24"/>
          <w:szCs w:val="24"/>
          <w:lang w:eastAsia="nl-BE"/>
        </w:rPr>
        <w:t>Noch de verkoper, noch de koper kunnen enig recht ontlenen aan het feit dat de veilingorganisatie de paarden heeft geselecteerd.</w:t>
      </w:r>
      <w:r w:rsidR="00A84FC6" w:rsidRPr="00476B81">
        <w:rPr>
          <w:rFonts w:ascii="Georgia" w:eastAsia="Times New Roman" w:hAnsi="Georgia" w:cs="Arial"/>
          <w:color w:val="000000"/>
          <w:sz w:val="24"/>
          <w:szCs w:val="24"/>
          <w:lang w:eastAsia="nl-BE"/>
        </w:rPr>
        <w:br/>
      </w:r>
    </w:p>
    <w:p w14:paraId="5494B6D5" w14:textId="4B10B1DE" w:rsidR="00762BA2" w:rsidRPr="00476B81" w:rsidRDefault="00922B0E" w:rsidP="00F71997">
      <w:pPr>
        <w:pStyle w:val="ListParagraph"/>
        <w:numPr>
          <w:ilvl w:val="0"/>
          <w:numId w:val="6"/>
        </w:numPr>
        <w:shd w:val="clear" w:color="auto" w:fill="FFFFFF"/>
        <w:spacing w:before="100" w:beforeAutospacing="1" w:after="100" w:afterAutospacing="1" w:line="240" w:lineRule="auto"/>
        <w:rPr>
          <w:rFonts w:ascii="Georgia" w:eastAsia="Times New Roman" w:hAnsi="Georgia" w:cs="Arial"/>
          <w:color w:val="333333"/>
          <w:sz w:val="24"/>
          <w:szCs w:val="24"/>
          <w:lang w:eastAsia="nl-BE"/>
        </w:rPr>
      </w:pPr>
      <w:r w:rsidRPr="00476B81">
        <w:rPr>
          <w:rFonts w:ascii="Georgia" w:eastAsia="Times New Roman" w:hAnsi="Georgia" w:cs="Arial"/>
          <w:color w:val="000000"/>
          <w:sz w:val="24"/>
          <w:szCs w:val="24"/>
          <w:lang w:eastAsia="nl-BE"/>
        </w:rPr>
        <w:t xml:space="preserve">De informatie betreffende de paarden is gericht een indruk te geven over de kwaliteiten van de paarden, zonder de pretentie volledig te zijn en zonder daarmee garanties te geven. </w:t>
      </w:r>
      <w:r w:rsidR="00BA20FE" w:rsidRPr="00476B81">
        <w:rPr>
          <w:rFonts w:ascii="Georgia" w:eastAsia="Times New Roman" w:hAnsi="Georgia" w:cs="Arial"/>
          <w:color w:val="000000"/>
          <w:sz w:val="24"/>
          <w:szCs w:val="24"/>
          <w:lang w:eastAsia="nl-BE"/>
        </w:rPr>
        <w:t>BHT</w:t>
      </w:r>
      <w:r w:rsidRPr="00476B81">
        <w:rPr>
          <w:rFonts w:ascii="Georgia" w:eastAsia="Times New Roman" w:hAnsi="Georgia" w:cs="Arial"/>
          <w:color w:val="000000"/>
          <w:sz w:val="24"/>
          <w:szCs w:val="24"/>
          <w:lang w:eastAsia="nl-BE"/>
        </w:rPr>
        <w:t xml:space="preserve"> is bij de omschrijving van </w:t>
      </w:r>
      <w:r w:rsidR="00BA20FE" w:rsidRPr="00476B81">
        <w:rPr>
          <w:rFonts w:ascii="Georgia" w:eastAsia="Times New Roman" w:hAnsi="Georgia" w:cs="Arial"/>
          <w:color w:val="000000"/>
          <w:sz w:val="24"/>
          <w:szCs w:val="24"/>
          <w:lang w:eastAsia="nl-BE"/>
        </w:rPr>
        <w:t>het goed in de desbetreffende fiche op de website</w:t>
      </w:r>
      <w:r w:rsidRPr="00476B81">
        <w:rPr>
          <w:rFonts w:ascii="Georgia" w:eastAsia="Times New Roman" w:hAnsi="Georgia" w:cs="Arial"/>
          <w:color w:val="000000"/>
          <w:sz w:val="24"/>
          <w:szCs w:val="24"/>
          <w:lang w:eastAsia="nl-BE"/>
        </w:rPr>
        <w:t xml:space="preserve"> in haar catalogus afhankelijk van de door een verkoper of derden vers</w:t>
      </w:r>
      <w:r w:rsidR="00BA20FE" w:rsidRPr="00476B81">
        <w:rPr>
          <w:rFonts w:ascii="Georgia" w:eastAsia="Times New Roman" w:hAnsi="Georgia" w:cs="Arial"/>
          <w:color w:val="000000"/>
          <w:sz w:val="24"/>
          <w:szCs w:val="24"/>
          <w:lang w:eastAsia="nl-BE"/>
        </w:rPr>
        <w:t>trekte informatie over het desbetreffende goed</w:t>
      </w:r>
      <w:r w:rsidRPr="00476B81">
        <w:rPr>
          <w:rFonts w:ascii="Georgia" w:eastAsia="Times New Roman" w:hAnsi="Georgia" w:cs="Arial"/>
          <w:color w:val="000000"/>
          <w:sz w:val="24"/>
          <w:szCs w:val="24"/>
          <w:lang w:eastAsia="nl-BE"/>
        </w:rPr>
        <w:t xml:space="preserve">. </w:t>
      </w:r>
      <w:r w:rsidR="00BA20FE" w:rsidRPr="00476B81">
        <w:rPr>
          <w:rFonts w:ascii="Georgia" w:eastAsia="Times New Roman" w:hAnsi="Georgia" w:cs="Arial"/>
          <w:color w:val="000000"/>
          <w:sz w:val="24"/>
          <w:szCs w:val="24"/>
          <w:lang w:eastAsia="nl-BE"/>
        </w:rPr>
        <w:t xml:space="preserve">BHT </w:t>
      </w:r>
      <w:r w:rsidRPr="00476B81">
        <w:rPr>
          <w:rFonts w:ascii="Georgia" w:eastAsia="Times New Roman" w:hAnsi="Georgia" w:cs="Arial"/>
          <w:color w:val="000000"/>
          <w:sz w:val="24"/>
          <w:szCs w:val="24"/>
          <w:lang w:eastAsia="nl-BE"/>
        </w:rPr>
        <w:t>is niet aan</w:t>
      </w:r>
      <w:r w:rsidR="00BA20FE" w:rsidRPr="00476B81">
        <w:rPr>
          <w:rFonts w:ascii="Georgia" w:eastAsia="Times New Roman" w:hAnsi="Georgia" w:cs="Arial"/>
          <w:color w:val="000000"/>
          <w:sz w:val="24"/>
          <w:szCs w:val="24"/>
          <w:lang w:eastAsia="nl-BE"/>
        </w:rPr>
        <w:t>sprakelijk voor gebeurlijke schrijf</w:t>
      </w:r>
      <w:r w:rsidRPr="00476B81">
        <w:rPr>
          <w:rFonts w:ascii="Georgia" w:eastAsia="Times New Roman" w:hAnsi="Georgia" w:cs="Arial"/>
          <w:color w:val="000000"/>
          <w:sz w:val="24"/>
          <w:szCs w:val="24"/>
          <w:lang w:eastAsia="nl-BE"/>
        </w:rPr>
        <w:t>fouten en/of materi</w:t>
      </w:r>
      <w:r w:rsidR="00BA20FE" w:rsidRPr="00476B81">
        <w:rPr>
          <w:rFonts w:ascii="Georgia" w:eastAsia="Times New Roman" w:hAnsi="Georgia" w:cs="Arial"/>
          <w:color w:val="000000"/>
          <w:sz w:val="24"/>
          <w:szCs w:val="24"/>
          <w:lang w:eastAsia="nl-BE"/>
        </w:rPr>
        <w:t xml:space="preserve">ële vergissingen in de veilingcollectie </w:t>
      </w:r>
      <w:r w:rsidRPr="00476B81">
        <w:rPr>
          <w:rFonts w:ascii="Georgia" w:eastAsia="Times New Roman" w:hAnsi="Georgia" w:cs="Arial"/>
          <w:color w:val="000000"/>
          <w:sz w:val="24"/>
          <w:szCs w:val="24"/>
          <w:lang w:eastAsia="nl-BE"/>
        </w:rPr>
        <w:t xml:space="preserve">op </w:t>
      </w:r>
      <w:r w:rsidR="00BA20FE" w:rsidRPr="00476B81">
        <w:rPr>
          <w:rFonts w:ascii="Georgia" w:eastAsia="Times New Roman" w:hAnsi="Georgia" w:cs="Arial"/>
          <w:color w:val="000000"/>
          <w:sz w:val="24"/>
          <w:szCs w:val="24"/>
          <w:lang w:eastAsia="nl-BE"/>
        </w:rPr>
        <w:t>haar website.</w:t>
      </w:r>
      <w:r w:rsidR="00A84FC6" w:rsidRPr="00476B81">
        <w:rPr>
          <w:rFonts w:ascii="Georgia" w:eastAsia="Times New Roman" w:hAnsi="Georgia" w:cs="Arial"/>
          <w:color w:val="000000"/>
          <w:sz w:val="24"/>
          <w:szCs w:val="24"/>
          <w:lang w:eastAsia="nl-BE"/>
        </w:rPr>
        <w:br/>
      </w:r>
    </w:p>
    <w:p w14:paraId="7C43F4BB" w14:textId="3D1564E0" w:rsidR="00B32B44" w:rsidRPr="00B32B44" w:rsidRDefault="00922B0E" w:rsidP="00B32B44">
      <w:pPr>
        <w:pStyle w:val="ListParagraph"/>
        <w:numPr>
          <w:ilvl w:val="0"/>
          <w:numId w:val="6"/>
        </w:numPr>
        <w:shd w:val="clear" w:color="auto" w:fill="FFFFFF"/>
        <w:spacing w:before="100" w:beforeAutospacing="1" w:after="100" w:afterAutospacing="1" w:line="240" w:lineRule="auto"/>
        <w:rPr>
          <w:rFonts w:ascii="Georgia" w:eastAsia="Times New Roman" w:hAnsi="Georgia" w:cs="Arial"/>
          <w:color w:val="333333"/>
          <w:sz w:val="24"/>
          <w:szCs w:val="24"/>
          <w:lang w:eastAsia="nl-BE"/>
        </w:rPr>
      </w:pPr>
      <w:r w:rsidRPr="00476B81">
        <w:rPr>
          <w:rFonts w:ascii="Georgia" w:eastAsia="Times New Roman" w:hAnsi="Georgia" w:cs="Arial"/>
          <w:color w:val="000000"/>
          <w:sz w:val="24"/>
          <w:szCs w:val="24"/>
          <w:lang w:eastAsia="nl-BE"/>
        </w:rPr>
        <w:t>De verkoop geschiedt overeenkomstig de Belgische wetgeving. Bij eventuele geschillen zal enkel het Belgische recht van toepassing zijn en zu</w:t>
      </w:r>
      <w:r w:rsidR="00BA20FE" w:rsidRPr="00476B81">
        <w:rPr>
          <w:rFonts w:ascii="Georgia" w:eastAsia="Times New Roman" w:hAnsi="Georgia" w:cs="Arial"/>
          <w:color w:val="000000"/>
          <w:sz w:val="24"/>
          <w:szCs w:val="24"/>
          <w:lang w:eastAsia="nl-BE"/>
        </w:rPr>
        <w:t>llen de rechtbanken van Mechelen</w:t>
      </w:r>
      <w:r w:rsidRPr="00476B81">
        <w:rPr>
          <w:rFonts w:ascii="Georgia" w:eastAsia="Times New Roman" w:hAnsi="Georgia" w:cs="Arial"/>
          <w:color w:val="000000"/>
          <w:sz w:val="24"/>
          <w:szCs w:val="24"/>
          <w:lang w:eastAsia="nl-BE"/>
        </w:rPr>
        <w:t xml:space="preserve"> exclusief bevoegd zijn om van de geschillen kennis te nemen. Bij betwisting geldt uitsluitend de Nederlandse tekst. De vertaling van deze veilingvoorwaarden is louter informatief. </w:t>
      </w:r>
    </w:p>
    <w:p w14:paraId="6BF29107" w14:textId="705F1FC7" w:rsidR="00B32B44" w:rsidRPr="00B32B44" w:rsidRDefault="00B32B44" w:rsidP="00B32B44">
      <w:pPr>
        <w:rPr>
          <w:rFonts w:ascii="Georgia" w:hAnsi="Georgia" w:cstheme="minorHAnsi"/>
          <w:sz w:val="24"/>
          <w:szCs w:val="24"/>
        </w:rPr>
      </w:pPr>
      <w:bookmarkStart w:id="0" w:name="_GoBack"/>
      <w:bookmarkEnd w:id="0"/>
    </w:p>
    <w:sectPr w:rsidR="00B32B44" w:rsidRPr="00B32B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9497E"/>
    <w:multiLevelType w:val="multilevel"/>
    <w:tmpl w:val="6DD4F2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601905"/>
    <w:multiLevelType w:val="multilevel"/>
    <w:tmpl w:val="1BC6FA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257CE9"/>
    <w:multiLevelType w:val="hybridMultilevel"/>
    <w:tmpl w:val="8EC48848"/>
    <w:lvl w:ilvl="0" w:tplc="08130003">
      <w:start w:val="1"/>
      <w:numFmt w:val="bullet"/>
      <w:lvlText w:val="o"/>
      <w:lvlJc w:val="left"/>
      <w:pPr>
        <w:ind w:left="135" w:hanging="360"/>
      </w:pPr>
      <w:rPr>
        <w:rFonts w:ascii="Courier New" w:hAnsi="Courier New" w:cs="Courier New" w:hint="default"/>
      </w:rPr>
    </w:lvl>
    <w:lvl w:ilvl="1" w:tplc="04130003">
      <w:start w:val="1"/>
      <w:numFmt w:val="bullet"/>
      <w:lvlText w:val="o"/>
      <w:lvlJc w:val="left"/>
      <w:pPr>
        <w:ind w:left="855" w:hanging="360"/>
      </w:pPr>
      <w:rPr>
        <w:rFonts w:ascii="Courier New" w:hAnsi="Courier New" w:cs="Courier New" w:hint="default"/>
      </w:rPr>
    </w:lvl>
    <w:lvl w:ilvl="2" w:tplc="04130005" w:tentative="1">
      <w:start w:val="1"/>
      <w:numFmt w:val="bullet"/>
      <w:lvlText w:val=""/>
      <w:lvlJc w:val="left"/>
      <w:pPr>
        <w:ind w:left="1575" w:hanging="360"/>
      </w:pPr>
      <w:rPr>
        <w:rFonts w:ascii="Wingdings" w:hAnsi="Wingdings" w:hint="default"/>
      </w:rPr>
    </w:lvl>
    <w:lvl w:ilvl="3" w:tplc="04130001" w:tentative="1">
      <w:start w:val="1"/>
      <w:numFmt w:val="bullet"/>
      <w:lvlText w:val=""/>
      <w:lvlJc w:val="left"/>
      <w:pPr>
        <w:ind w:left="2295" w:hanging="360"/>
      </w:pPr>
      <w:rPr>
        <w:rFonts w:ascii="Symbol" w:hAnsi="Symbol" w:hint="default"/>
      </w:rPr>
    </w:lvl>
    <w:lvl w:ilvl="4" w:tplc="04130003" w:tentative="1">
      <w:start w:val="1"/>
      <w:numFmt w:val="bullet"/>
      <w:lvlText w:val="o"/>
      <w:lvlJc w:val="left"/>
      <w:pPr>
        <w:ind w:left="3015" w:hanging="360"/>
      </w:pPr>
      <w:rPr>
        <w:rFonts w:ascii="Courier New" w:hAnsi="Courier New" w:cs="Courier New" w:hint="default"/>
      </w:rPr>
    </w:lvl>
    <w:lvl w:ilvl="5" w:tplc="04130005" w:tentative="1">
      <w:start w:val="1"/>
      <w:numFmt w:val="bullet"/>
      <w:lvlText w:val=""/>
      <w:lvlJc w:val="left"/>
      <w:pPr>
        <w:ind w:left="3735" w:hanging="360"/>
      </w:pPr>
      <w:rPr>
        <w:rFonts w:ascii="Wingdings" w:hAnsi="Wingdings" w:hint="default"/>
      </w:rPr>
    </w:lvl>
    <w:lvl w:ilvl="6" w:tplc="04130001" w:tentative="1">
      <w:start w:val="1"/>
      <w:numFmt w:val="bullet"/>
      <w:lvlText w:val=""/>
      <w:lvlJc w:val="left"/>
      <w:pPr>
        <w:ind w:left="4455" w:hanging="360"/>
      </w:pPr>
      <w:rPr>
        <w:rFonts w:ascii="Symbol" w:hAnsi="Symbol" w:hint="default"/>
      </w:rPr>
    </w:lvl>
    <w:lvl w:ilvl="7" w:tplc="04130003" w:tentative="1">
      <w:start w:val="1"/>
      <w:numFmt w:val="bullet"/>
      <w:lvlText w:val="o"/>
      <w:lvlJc w:val="left"/>
      <w:pPr>
        <w:ind w:left="5175" w:hanging="360"/>
      </w:pPr>
      <w:rPr>
        <w:rFonts w:ascii="Courier New" w:hAnsi="Courier New" w:cs="Courier New" w:hint="default"/>
      </w:rPr>
    </w:lvl>
    <w:lvl w:ilvl="8" w:tplc="04130005" w:tentative="1">
      <w:start w:val="1"/>
      <w:numFmt w:val="bullet"/>
      <w:lvlText w:val=""/>
      <w:lvlJc w:val="left"/>
      <w:pPr>
        <w:ind w:left="5895" w:hanging="360"/>
      </w:pPr>
      <w:rPr>
        <w:rFonts w:ascii="Wingdings" w:hAnsi="Wingdings" w:hint="default"/>
      </w:rPr>
    </w:lvl>
  </w:abstractNum>
  <w:abstractNum w:abstractNumId="3" w15:restartNumberingAfterBreak="0">
    <w:nsid w:val="24B33310"/>
    <w:multiLevelType w:val="hybridMultilevel"/>
    <w:tmpl w:val="4414029A"/>
    <w:lvl w:ilvl="0" w:tplc="36CCA9C4">
      <w:start w:val="1"/>
      <w:numFmt w:val="decimal"/>
      <w:lvlText w:val="%1."/>
      <w:lvlJc w:val="left"/>
      <w:pPr>
        <w:ind w:left="720" w:hanging="360"/>
      </w:pPr>
      <w:rPr>
        <w:rFonts w:hint="default"/>
        <w:b/>
        <w:i w:val="0"/>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A803923"/>
    <w:multiLevelType w:val="hybridMultilevel"/>
    <w:tmpl w:val="FC643B84"/>
    <w:lvl w:ilvl="0" w:tplc="08130001">
      <w:start w:val="1"/>
      <w:numFmt w:val="bullet"/>
      <w:lvlText w:val=""/>
      <w:lvlJc w:val="left"/>
      <w:pPr>
        <w:ind w:left="495" w:hanging="360"/>
      </w:pPr>
      <w:rPr>
        <w:rFonts w:ascii="Symbol" w:hAnsi="Symbol" w:hint="default"/>
      </w:rPr>
    </w:lvl>
    <w:lvl w:ilvl="1" w:tplc="04130003" w:tentative="1">
      <w:start w:val="1"/>
      <w:numFmt w:val="bullet"/>
      <w:lvlText w:val="o"/>
      <w:lvlJc w:val="left"/>
      <w:pPr>
        <w:ind w:left="1215" w:hanging="360"/>
      </w:pPr>
      <w:rPr>
        <w:rFonts w:ascii="Courier New" w:hAnsi="Courier New" w:cs="Courier New" w:hint="default"/>
      </w:rPr>
    </w:lvl>
    <w:lvl w:ilvl="2" w:tplc="04130005" w:tentative="1">
      <w:start w:val="1"/>
      <w:numFmt w:val="bullet"/>
      <w:lvlText w:val=""/>
      <w:lvlJc w:val="left"/>
      <w:pPr>
        <w:ind w:left="1935" w:hanging="360"/>
      </w:pPr>
      <w:rPr>
        <w:rFonts w:ascii="Wingdings" w:hAnsi="Wingdings" w:hint="default"/>
      </w:rPr>
    </w:lvl>
    <w:lvl w:ilvl="3" w:tplc="04130001" w:tentative="1">
      <w:start w:val="1"/>
      <w:numFmt w:val="bullet"/>
      <w:lvlText w:val=""/>
      <w:lvlJc w:val="left"/>
      <w:pPr>
        <w:ind w:left="2655" w:hanging="360"/>
      </w:pPr>
      <w:rPr>
        <w:rFonts w:ascii="Symbol" w:hAnsi="Symbol" w:hint="default"/>
      </w:rPr>
    </w:lvl>
    <w:lvl w:ilvl="4" w:tplc="04130003" w:tentative="1">
      <w:start w:val="1"/>
      <w:numFmt w:val="bullet"/>
      <w:lvlText w:val="o"/>
      <w:lvlJc w:val="left"/>
      <w:pPr>
        <w:ind w:left="3375" w:hanging="360"/>
      </w:pPr>
      <w:rPr>
        <w:rFonts w:ascii="Courier New" w:hAnsi="Courier New" w:cs="Courier New" w:hint="default"/>
      </w:rPr>
    </w:lvl>
    <w:lvl w:ilvl="5" w:tplc="04130005" w:tentative="1">
      <w:start w:val="1"/>
      <w:numFmt w:val="bullet"/>
      <w:lvlText w:val=""/>
      <w:lvlJc w:val="left"/>
      <w:pPr>
        <w:ind w:left="4095" w:hanging="360"/>
      </w:pPr>
      <w:rPr>
        <w:rFonts w:ascii="Wingdings" w:hAnsi="Wingdings" w:hint="default"/>
      </w:rPr>
    </w:lvl>
    <w:lvl w:ilvl="6" w:tplc="04130001" w:tentative="1">
      <w:start w:val="1"/>
      <w:numFmt w:val="bullet"/>
      <w:lvlText w:val=""/>
      <w:lvlJc w:val="left"/>
      <w:pPr>
        <w:ind w:left="4815" w:hanging="360"/>
      </w:pPr>
      <w:rPr>
        <w:rFonts w:ascii="Symbol" w:hAnsi="Symbol" w:hint="default"/>
      </w:rPr>
    </w:lvl>
    <w:lvl w:ilvl="7" w:tplc="04130003" w:tentative="1">
      <w:start w:val="1"/>
      <w:numFmt w:val="bullet"/>
      <w:lvlText w:val="o"/>
      <w:lvlJc w:val="left"/>
      <w:pPr>
        <w:ind w:left="5535" w:hanging="360"/>
      </w:pPr>
      <w:rPr>
        <w:rFonts w:ascii="Courier New" w:hAnsi="Courier New" w:cs="Courier New" w:hint="default"/>
      </w:rPr>
    </w:lvl>
    <w:lvl w:ilvl="8" w:tplc="04130005" w:tentative="1">
      <w:start w:val="1"/>
      <w:numFmt w:val="bullet"/>
      <w:lvlText w:val=""/>
      <w:lvlJc w:val="left"/>
      <w:pPr>
        <w:ind w:left="6255" w:hanging="360"/>
      </w:pPr>
      <w:rPr>
        <w:rFonts w:ascii="Wingdings" w:hAnsi="Wingdings" w:hint="default"/>
      </w:rPr>
    </w:lvl>
  </w:abstractNum>
  <w:abstractNum w:abstractNumId="5" w15:restartNumberingAfterBreak="0">
    <w:nsid w:val="30003796"/>
    <w:multiLevelType w:val="multilevel"/>
    <w:tmpl w:val="1BC6FA0C"/>
    <w:lvl w:ilvl="0">
      <w:start w:val="1"/>
      <w:numFmt w:val="decimal"/>
      <w:lvlText w:val="%1."/>
      <w:lvlJc w:val="left"/>
      <w:pPr>
        <w:tabs>
          <w:tab w:val="num" w:pos="6881"/>
        </w:tabs>
        <w:ind w:left="6881" w:hanging="360"/>
      </w:pPr>
    </w:lvl>
    <w:lvl w:ilvl="1">
      <w:start w:val="1"/>
      <w:numFmt w:val="bullet"/>
      <w:lvlText w:val="o"/>
      <w:lvlJc w:val="left"/>
      <w:pPr>
        <w:tabs>
          <w:tab w:val="num" w:pos="7601"/>
        </w:tabs>
        <w:ind w:left="7601" w:hanging="360"/>
      </w:pPr>
      <w:rPr>
        <w:rFonts w:ascii="Courier New" w:hAnsi="Courier New" w:hint="default"/>
        <w:sz w:val="20"/>
      </w:rPr>
    </w:lvl>
    <w:lvl w:ilvl="2" w:tentative="1">
      <w:start w:val="1"/>
      <w:numFmt w:val="decimal"/>
      <w:lvlText w:val="%3."/>
      <w:lvlJc w:val="left"/>
      <w:pPr>
        <w:tabs>
          <w:tab w:val="num" w:pos="8321"/>
        </w:tabs>
        <w:ind w:left="8321" w:hanging="360"/>
      </w:pPr>
    </w:lvl>
    <w:lvl w:ilvl="3" w:tentative="1">
      <w:start w:val="1"/>
      <w:numFmt w:val="decimal"/>
      <w:lvlText w:val="%4."/>
      <w:lvlJc w:val="left"/>
      <w:pPr>
        <w:tabs>
          <w:tab w:val="num" w:pos="9041"/>
        </w:tabs>
        <w:ind w:left="9041" w:hanging="360"/>
      </w:pPr>
    </w:lvl>
    <w:lvl w:ilvl="4" w:tentative="1">
      <w:start w:val="1"/>
      <w:numFmt w:val="decimal"/>
      <w:lvlText w:val="%5."/>
      <w:lvlJc w:val="left"/>
      <w:pPr>
        <w:tabs>
          <w:tab w:val="num" w:pos="9761"/>
        </w:tabs>
        <w:ind w:left="9761" w:hanging="360"/>
      </w:pPr>
    </w:lvl>
    <w:lvl w:ilvl="5" w:tentative="1">
      <w:start w:val="1"/>
      <w:numFmt w:val="decimal"/>
      <w:lvlText w:val="%6."/>
      <w:lvlJc w:val="left"/>
      <w:pPr>
        <w:tabs>
          <w:tab w:val="num" w:pos="10481"/>
        </w:tabs>
        <w:ind w:left="10481" w:hanging="360"/>
      </w:pPr>
    </w:lvl>
    <w:lvl w:ilvl="6" w:tentative="1">
      <w:start w:val="1"/>
      <w:numFmt w:val="decimal"/>
      <w:lvlText w:val="%7."/>
      <w:lvlJc w:val="left"/>
      <w:pPr>
        <w:tabs>
          <w:tab w:val="num" w:pos="11201"/>
        </w:tabs>
        <w:ind w:left="11201" w:hanging="360"/>
      </w:pPr>
    </w:lvl>
    <w:lvl w:ilvl="7" w:tentative="1">
      <w:start w:val="1"/>
      <w:numFmt w:val="decimal"/>
      <w:lvlText w:val="%8."/>
      <w:lvlJc w:val="left"/>
      <w:pPr>
        <w:tabs>
          <w:tab w:val="num" w:pos="11921"/>
        </w:tabs>
        <w:ind w:left="11921" w:hanging="360"/>
      </w:pPr>
    </w:lvl>
    <w:lvl w:ilvl="8" w:tentative="1">
      <w:start w:val="1"/>
      <w:numFmt w:val="decimal"/>
      <w:lvlText w:val="%9."/>
      <w:lvlJc w:val="left"/>
      <w:pPr>
        <w:tabs>
          <w:tab w:val="num" w:pos="12641"/>
        </w:tabs>
        <w:ind w:left="12641" w:hanging="360"/>
      </w:pPr>
    </w:lvl>
  </w:abstractNum>
  <w:abstractNum w:abstractNumId="6" w15:restartNumberingAfterBreak="0">
    <w:nsid w:val="4D074552"/>
    <w:multiLevelType w:val="multilevel"/>
    <w:tmpl w:val="313A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055DEB"/>
    <w:multiLevelType w:val="multilevel"/>
    <w:tmpl w:val="94B2E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4A6121"/>
    <w:multiLevelType w:val="hybridMultilevel"/>
    <w:tmpl w:val="E5D484A6"/>
    <w:lvl w:ilvl="0" w:tplc="714E4386">
      <w:start w:val="1"/>
      <w:numFmt w:val="decimal"/>
      <w:lvlText w:val="%1."/>
      <w:lvlJc w:val="left"/>
      <w:pPr>
        <w:ind w:left="720" w:hanging="360"/>
      </w:pPr>
      <w:rPr>
        <w:rFonts w:hint="default"/>
        <w:b/>
        <w:i w:val="0"/>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
  </w:num>
  <w:num w:numId="5">
    <w:abstractNumId w:val="5"/>
  </w:num>
  <w:num w:numId="6">
    <w:abstractNumId w:val="8"/>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B0E"/>
    <w:rsid w:val="0007648F"/>
    <w:rsid w:val="00222B98"/>
    <w:rsid w:val="002256D2"/>
    <w:rsid w:val="00312F6F"/>
    <w:rsid w:val="00327A21"/>
    <w:rsid w:val="003554FA"/>
    <w:rsid w:val="00355992"/>
    <w:rsid w:val="003C4641"/>
    <w:rsid w:val="00476B81"/>
    <w:rsid w:val="00522E77"/>
    <w:rsid w:val="005F179F"/>
    <w:rsid w:val="00762BA2"/>
    <w:rsid w:val="007F2296"/>
    <w:rsid w:val="008048D2"/>
    <w:rsid w:val="00881690"/>
    <w:rsid w:val="008A714D"/>
    <w:rsid w:val="008E64F6"/>
    <w:rsid w:val="00922B0E"/>
    <w:rsid w:val="00925095"/>
    <w:rsid w:val="00A0544F"/>
    <w:rsid w:val="00A41F40"/>
    <w:rsid w:val="00A84FC6"/>
    <w:rsid w:val="00B05FE7"/>
    <w:rsid w:val="00B32B44"/>
    <w:rsid w:val="00B76B6F"/>
    <w:rsid w:val="00BA20FE"/>
    <w:rsid w:val="00BB796F"/>
    <w:rsid w:val="00C42CDE"/>
    <w:rsid w:val="00CF59DC"/>
    <w:rsid w:val="00D41348"/>
    <w:rsid w:val="00DF3A97"/>
    <w:rsid w:val="00F71997"/>
    <w:rsid w:val="00F84E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EB5AF"/>
  <w15:chartTrackingRefBased/>
  <w15:docId w15:val="{A3030A2D-F3DD-481F-B966-8A2B070D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9DC"/>
    <w:rPr>
      <w:color w:val="0563C1" w:themeColor="hyperlink"/>
      <w:u w:val="single"/>
    </w:rPr>
  </w:style>
  <w:style w:type="paragraph" w:styleId="ListParagraph">
    <w:name w:val="List Paragraph"/>
    <w:basedOn w:val="Normal"/>
    <w:uiPriority w:val="34"/>
    <w:qFormat/>
    <w:rsid w:val="00BA20FE"/>
    <w:pPr>
      <w:ind w:left="720"/>
      <w:contextualSpacing/>
    </w:pPr>
  </w:style>
  <w:style w:type="paragraph" w:styleId="BalloonText">
    <w:name w:val="Balloon Text"/>
    <w:basedOn w:val="Normal"/>
    <w:link w:val="BalloonTextChar"/>
    <w:uiPriority w:val="99"/>
    <w:semiHidden/>
    <w:unhideWhenUsed/>
    <w:rsid w:val="003C4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6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212776">
      <w:bodyDiv w:val="1"/>
      <w:marLeft w:val="0"/>
      <w:marRight w:val="0"/>
      <w:marTop w:val="0"/>
      <w:marBottom w:val="0"/>
      <w:divBdr>
        <w:top w:val="none" w:sz="0" w:space="0" w:color="auto"/>
        <w:left w:val="none" w:sz="0" w:space="0" w:color="auto"/>
        <w:bottom w:val="none" w:sz="0" w:space="0" w:color="auto"/>
        <w:right w:val="none" w:sz="0" w:space="0" w:color="auto"/>
      </w:divBdr>
    </w:div>
    <w:div w:id="868497155">
      <w:bodyDiv w:val="1"/>
      <w:marLeft w:val="0"/>
      <w:marRight w:val="0"/>
      <w:marTop w:val="0"/>
      <w:marBottom w:val="0"/>
      <w:divBdr>
        <w:top w:val="none" w:sz="0" w:space="0" w:color="auto"/>
        <w:left w:val="none" w:sz="0" w:space="0" w:color="auto"/>
        <w:bottom w:val="none" w:sz="0" w:space="0" w:color="auto"/>
        <w:right w:val="none" w:sz="0" w:space="0" w:color="auto"/>
      </w:divBdr>
      <w:divsChild>
        <w:div w:id="975069335">
          <w:marLeft w:val="0"/>
          <w:marRight w:val="0"/>
          <w:marTop w:val="0"/>
          <w:marBottom w:val="0"/>
          <w:divBdr>
            <w:top w:val="none" w:sz="0" w:space="0" w:color="auto"/>
            <w:left w:val="none" w:sz="0" w:space="0" w:color="auto"/>
            <w:bottom w:val="none" w:sz="0" w:space="0" w:color="auto"/>
            <w:right w:val="none" w:sz="0" w:space="0" w:color="auto"/>
          </w:divBdr>
          <w:divsChild>
            <w:div w:id="1146164237">
              <w:marLeft w:val="0"/>
              <w:marRight w:val="0"/>
              <w:marTop w:val="0"/>
              <w:marBottom w:val="0"/>
              <w:divBdr>
                <w:top w:val="none" w:sz="0" w:space="0" w:color="auto"/>
                <w:left w:val="none" w:sz="0" w:space="0" w:color="auto"/>
                <w:bottom w:val="none" w:sz="0" w:space="0" w:color="auto"/>
                <w:right w:val="none" w:sz="0" w:space="0" w:color="auto"/>
              </w:divBdr>
              <w:divsChild>
                <w:div w:id="560333883">
                  <w:marLeft w:val="0"/>
                  <w:marRight w:val="0"/>
                  <w:marTop w:val="0"/>
                  <w:marBottom w:val="0"/>
                  <w:divBdr>
                    <w:top w:val="none" w:sz="0" w:space="0" w:color="auto"/>
                    <w:left w:val="none" w:sz="0" w:space="0" w:color="auto"/>
                    <w:bottom w:val="none" w:sz="0" w:space="0" w:color="auto"/>
                    <w:right w:val="none" w:sz="0" w:space="0" w:color="auto"/>
                  </w:divBdr>
                  <w:divsChild>
                    <w:div w:id="1301882850">
                      <w:marLeft w:val="0"/>
                      <w:marRight w:val="0"/>
                      <w:marTop w:val="0"/>
                      <w:marBottom w:val="0"/>
                      <w:divBdr>
                        <w:top w:val="none" w:sz="0" w:space="0" w:color="auto"/>
                        <w:left w:val="none" w:sz="0" w:space="0" w:color="auto"/>
                        <w:bottom w:val="none" w:sz="0" w:space="0" w:color="auto"/>
                        <w:right w:val="none" w:sz="0" w:space="0" w:color="auto"/>
                      </w:divBdr>
                      <w:divsChild>
                        <w:div w:id="638615203">
                          <w:marLeft w:val="0"/>
                          <w:marRight w:val="0"/>
                          <w:marTop w:val="0"/>
                          <w:marBottom w:val="0"/>
                          <w:divBdr>
                            <w:top w:val="none" w:sz="0" w:space="0" w:color="auto"/>
                            <w:left w:val="none" w:sz="0" w:space="0" w:color="auto"/>
                            <w:bottom w:val="none" w:sz="0" w:space="0" w:color="auto"/>
                            <w:right w:val="none" w:sz="0" w:space="0" w:color="auto"/>
                          </w:divBdr>
                          <w:divsChild>
                            <w:div w:id="1218081404">
                              <w:marLeft w:val="0"/>
                              <w:marRight w:val="0"/>
                              <w:marTop w:val="0"/>
                              <w:marBottom w:val="0"/>
                              <w:divBdr>
                                <w:top w:val="none" w:sz="0" w:space="0" w:color="auto"/>
                                <w:left w:val="none" w:sz="0" w:space="0" w:color="auto"/>
                                <w:bottom w:val="none" w:sz="0" w:space="0" w:color="auto"/>
                                <w:right w:val="none" w:sz="0" w:space="0" w:color="auto"/>
                              </w:divBdr>
                            </w:div>
                          </w:divsChild>
                        </w:div>
                        <w:div w:id="1970813876">
                          <w:marLeft w:val="0"/>
                          <w:marRight w:val="0"/>
                          <w:marTop w:val="1650"/>
                          <w:marBottom w:val="0"/>
                          <w:divBdr>
                            <w:top w:val="none" w:sz="0" w:space="0" w:color="auto"/>
                            <w:left w:val="none" w:sz="0" w:space="0" w:color="auto"/>
                            <w:bottom w:val="none" w:sz="0" w:space="0" w:color="auto"/>
                            <w:right w:val="none" w:sz="0" w:space="0" w:color="auto"/>
                          </w:divBdr>
                          <w:divsChild>
                            <w:div w:id="239483708">
                              <w:marLeft w:val="0"/>
                              <w:marRight w:val="0"/>
                              <w:marTop w:val="0"/>
                              <w:marBottom w:val="0"/>
                              <w:divBdr>
                                <w:top w:val="none" w:sz="0" w:space="0" w:color="auto"/>
                                <w:left w:val="none" w:sz="0" w:space="0" w:color="auto"/>
                                <w:bottom w:val="none" w:sz="0" w:space="0" w:color="auto"/>
                                <w:right w:val="none" w:sz="0" w:space="0" w:color="auto"/>
                              </w:divBdr>
                              <w:divsChild>
                                <w:div w:id="1807818074">
                                  <w:marLeft w:val="-225"/>
                                  <w:marRight w:val="-225"/>
                                  <w:marTop w:val="0"/>
                                  <w:marBottom w:val="0"/>
                                  <w:divBdr>
                                    <w:top w:val="none" w:sz="0" w:space="0" w:color="auto"/>
                                    <w:left w:val="none" w:sz="0" w:space="0" w:color="auto"/>
                                    <w:bottom w:val="none" w:sz="0" w:space="0" w:color="auto"/>
                                    <w:right w:val="none" w:sz="0" w:space="0" w:color="auto"/>
                                  </w:divBdr>
                                  <w:divsChild>
                                    <w:div w:id="15481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76249">
                          <w:marLeft w:val="0"/>
                          <w:marRight w:val="0"/>
                          <w:marTop w:val="0"/>
                          <w:marBottom w:val="0"/>
                          <w:divBdr>
                            <w:top w:val="none" w:sz="0" w:space="0" w:color="auto"/>
                            <w:left w:val="none" w:sz="0" w:space="0" w:color="auto"/>
                            <w:bottom w:val="none" w:sz="0" w:space="0" w:color="auto"/>
                            <w:right w:val="none" w:sz="0" w:space="0" w:color="auto"/>
                          </w:divBdr>
                          <w:divsChild>
                            <w:div w:id="1362320826">
                              <w:marLeft w:val="-225"/>
                              <w:marRight w:val="-225"/>
                              <w:marTop w:val="0"/>
                              <w:marBottom w:val="0"/>
                              <w:divBdr>
                                <w:top w:val="none" w:sz="0" w:space="0" w:color="auto"/>
                                <w:left w:val="none" w:sz="0" w:space="0" w:color="auto"/>
                                <w:bottom w:val="none" w:sz="0" w:space="0" w:color="auto"/>
                                <w:right w:val="none" w:sz="0" w:space="0" w:color="auto"/>
                              </w:divBdr>
                              <w:divsChild>
                                <w:div w:id="2018577104">
                                  <w:marLeft w:val="0"/>
                                  <w:marRight w:val="0"/>
                                  <w:marTop w:val="0"/>
                                  <w:marBottom w:val="0"/>
                                  <w:divBdr>
                                    <w:top w:val="none" w:sz="0" w:space="0" w:color="auto"/>
                                    <w:left w:val="none" w:sz="0" w:space="0" w:color="auto"/>
                                    <w:bottom w:val="none" w:sz="0" w:space="0" w:color="auto"/>
                                    <w:right w:val="none" w:sz="0" w:space="0" w:color="auto"/>
                                  </w:divBdr>
                                  <w:divsChild>
                                    <w:div w:id="2075472791">
                                      <w:marLeft w:val="0"/>
                                      <w:marRight w:val="0"/>
                                      <w:marTop w:val="0"/>
                                      <w:marBottom w:val="0"/>
                                      <w:divBdr>
                                        <w:top w:val="none" w:sz="0" w:space="0" w:color="auto"/>
                                        <w:left w:val="none" w:sz="0" w:space="0" w:color="auto"/>
                                        <w:bottom w:val="none" w:sz="0" w:space="0" w:color="auto"/>
                                        <w:right w:val="none" w:sz="0" w:space="0" w:color="auto"/>
                                      </w:divBdr>
                                    </w:div>
                                    <w:div w:id="1600483469">
                                      <w:marLeft w:val="0"/>
                                      <w:marRight w:val="0"/>
                                      <w:marTop w:val="0"/>
                                      <w:marBottom w:val="0"/>
                                      <w:divBdr>
                                        <w:top w:val="none" w:sz="0" w:space="0" w:color="auto"/>
                                        <w:left w:val="none" w:sz="0" w:space="0" w:color="auto"/>
                                        <w:bottom w:val="none" w:sz="0" w:space="0" w:color="auto"/>
                                        <w:right w:val="none" w:sz="0" w:space="0" w:color="auto"/>
                                      </w:divBdr>
                                      <w:divsChild>
                                        <w:div w:id="80681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342315">
      <w:bodyDiv w:val="1"/>
      <w:marLeft w:val="0"/>
      <w:marRight w:val="0"/>
      <w:marTop w:val="0"/>
      <w:marBottom w:val="0"/>
      <w:divBdr>
        <w:top w:val="none" w:sz="0" w:space="0" w:color="auto"/>
        <w:left w:val="none" w:sz="0" w:space="0" w:color="auto"/>
        <w:bottom w:val="none" w:sz="0" w:space="0" w:color="auto"/>
        <w:right w:val="none" w:sz="0" w:space="0" w:color="auto"/>
      </w:divBdr>
    </w:div>
    <w:div w:id="1483234659">
      <w:bodyDiv w:val="1"/>
      <w:marLeft w:val="0"/>
      <w:marRight w:val="0"/>
      <w:marTop w:val="0"/>
      <w:marBottom w:val="0"/>
      <w:divBdr>
        <w:top w:val="none" w:sz="0" w:space="0" w:color="auto"/>
        <w:left w:val="none" w:sz="0" w:space="0" w:color="auto"/>
        <w:bottom w:val="none" w:sz="0" w:space="0" w:color="auto"/>
        <w:right w:val="none" w:sz="0" w:space="0" w:color="auto"/>
      </w:divBdr>
    </w:div>
    <w:div w:id="2079403000">
      <w:bodyDiv w:val="1"/>
      <w:marLeft w:val="0"/>
      <w:marRight w:val="0"/>
      <w:marTop w:val="0"/>
      <w:marBottom w:val="0"/>
      <w:divBdr>
        <w:top w:val="none" w:sz="0" w:space="0" w:color="auto"/>
        <w:left w:val="none" w:sz="0" w:space="0" w:color="auto"/>
        <w:bottom w:val="none" w:sz="0" w:space="0" w:color="auto"/>
        <w:right w:val="none" w:sz="0" w:space="0" w:color="auto"/>
      </w:divBdr>
    </w:div>
    <w:div w:id="210117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lgianhorsetrading.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1595</Words>
  <Characters>9095</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Ceulemans</dc:creator>
  <cp:keywords/>
  <dc:description/>
  <cp:lastModifiedBy>De Winter Jorgen</cp:lastModifiedBy>
  <cp:revision>18</cp:revision>
  <cp:lastPrinted>2019-06-03T12:48:00Z</cp:lastPrinted>
  <dcterms:created xsi:type="dcterms:W3CDTF">2019-06-08T09:28:00Z</dcterms:created>
  <dcterms:modified xsi:type="dcterms:W3CDTF">2019-06-09T10:12:00Z</dcterms:modified>
</cp:coreProperties>
</file>